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2021年度</w:t>
      </w:r>
    </w:p>
    <w:p>
      <w:pPr>
        <w:pStyle w:val="9"/>
        <w:jc w:val="center"/>
        <w:rPr>
          <w:sz w:val="84"/>
          <w:szCs w:val="84"/>
        </w:rPr>
      </w:pPr>
      <w:r>
        <w:rPr>
          <w:rFonts w:hint="eastAsia" w:ascii="方正小标宋_GBK" w:hAnsi="方正小标宋_GBK" w:eastAsia="方正小标宋_GBK" w:cs="方正小标宋_GBK"/>
          <w:sz w:val="72"/>
          <w:szCs w:val="72"/>
          <w:lang w:eastAsia="zh-CN"/>
        </w:rPr>
        <w:t>永州市军用供应站</w:t>
      </w:r>
      <w:r>
        <w:rPr>
          <w:rFonts w:hint="eastAsia" w:ascii="方正小标宋_GBK" w:hAnsi="方正小标宋_GBK" w:eastAsia="方正小标宋_GBK" w:cs="方正小标宋_GBK"/>
          <w:sz w:val="72"/>
          <w:szCs w:val="72"/>
        </w:rPr>
        <w:t>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bCs w:val="0"/>
          <w:sz w:val="36"/>
          <w:szCs w:val="28"/>
        </w:rPr>
      </w:pPr>
      <w:r>
        <w:rPr>
          <w:rFonts w:hint="eastAsia"/>
          <w:b/>
          <w:bCs w:val="0"/>
          <w:sz w:val="36"/>
          <w:szCs w:val="28"/>
        </w:rPr>
        <w:t>目</w:t>
      </w:r>
      <w:r>
        <w:rPr>
          <w:rFonts w:hint="eastAsia"/>
          <w:b/>
          <w:bCs w:val="0"/>
          <w:sz w:val="36"/>
          <w:szCs w:val="28"/>
          <w:lang w:val="en-US" w:eastAsia="zh-CN"/>
        </w:rPr>
        <w:t xml:space="preserve">  </w:t>
      </w:r>
      <w:r>
        <w:rPr>
          <w:rFonts w:hint="eastAsia"/>
          <w:b/>
          <w:bCs w:val="0"/>
          <w:sz w:val="36"/>
          <w:szCs w:val="28"/>
        </w:rPr>
        <w:t>录</w:t>
      </w:r>
    </w:p>
    <w:p>
      <w:pPr>
        <w:pStyle w:val="9"/>
        <w:spacing w:line="500" w:lineRule="exact"/>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第一部分</w:t>
      </w:r>
      <w:r>
        <w:rPr>
          <w:rFonts w:hint="eastAsia" w:ascii="楷体_GB2312" w:hAnsi="楷体_GB2312" w:eastAsia="楷体_GB2312" w:cs="楷体_GB2312"/>
          <w:b/>
          <w:sz w:val="32"/>
          <w:szCs w:val="32"/>
          <w:lang w:val="en-US" w:eastAsia="zh-CN"/>
        </w:rPr>
        <w:t xml:space="preserve"> </w:t>
      </w:r>
      <w:r>
        <w:rPr>
          <w:rFonts w:hint="eastAsia" w:ascii="楷体_GB2312" w:hAnsi="楷体_GB2312" w:eastAsia="楷体_GB2312" w:cs="楷体_GB2312"/>
          <w:b/>
          <w:sz w:val="32"/>
          <w:szCs w:val="32"/>
          <w:lang w:eastAsia="zh-CN"/>
        </w:rPr>
        <w:t>永州市军用供应站</w:t>
      </w:r>
      <w:r>
        <w:rPr>
          <w:rFonts w:hint="eastAsia" w:ascii="楷体_GB2312" w:hAnsi="楷体_GB2312" w:eastAsia="楷体_GB2312" w:cs="楷体_GB2312"/>
          <w:b/>
          <w:sz w:val="32"/>
          <w:szCs w:val="32"/>
        </w:rPr>
        <w:t>概况</w:t>
      </w:r>
    </w:p>
    <w:p>
      <w:pPr>
        <w:pStyle w:val="9"/>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一、部门职责</w:t>
      </w:r>
    </w:p>
    <w:p>
      <w:pPr>
        <w:pStyle w:val="9"/>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二、机构设置</w:t>
      </w:r>
    </w:p>
    <w:p>
      <w:pPr>
        <w:pStyle w:val="9"/>
        <w:spacing w:line="500" w:lineRule="exact"/>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第二部分</w:t>
      </w:r>
      <w:r>
        <w:rPr>
          <w:rFonts w:hint="eastAsia" w:ascii="楷体_GB2312" w:hAnsi="楷体_GB2312" w:eastAsia="楷体_GB2312" w:cs="楷体_GB2312"/>
          <w:b/>
          <w:sz w:val="32"/>
          <w:szCs w:val="32"/>
          <w:lang w:val="en-US" w:eastAsia="zh-CN"/>
        </w:rPr>
        <w:t xml:space="preserve"> </w:t>
      </w:r>
      <w:r>
        <w:rPr>
          <w:rFonts w:hint="eastAsia" w:ascii="楷体_GB2312" w:hAnsi="楷体_GB2312" w:eastAsia="楷体_GB2312" w:cs="楷体_GB2312"/>
          <w:b/>
          <w:sz w:val="32"/>
          <w:szCs w:val="32"/>
        </w:rPr>
        <w:t>2021年度部门决算表</w:t>
      </w:r>
    </w:p>
    <w:p>
      <w:pPr>
        <w:pStyle w:val="9"/>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pStyle w:val="9"/>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二、收入决算表</w:t>
      </w:r>
    </w:p>
    <w:p>
      <w:pPr>
        <w:pStyle w:val="9"/>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三、支出决算表</w:t>
      </w:r>
    </w:p>
    <w:p>
      <w:pPr>
        <w:pStyle w:val="9"/>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pStyle w:val="9"/>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pStyle w:val="9"/>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六、一般公共预算财政拨款基本支出决算明细表</w:t>
      </w:r>
    </w:p>
    <w:p>
      <w:pPr>
        <w:pStyle w:val="9"/>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七、一般公共预算财政拨款“三公”经费支出决算表</w:t>
      </w:r>
    </w:p>
    <w:p>
      <w:pPr>
        <w:pStyle w:val="9"/>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pStyle w:val="9"/>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九、国有资本经营预算财政拨款支出决算表</w:t>
      </w:r>
    </w:p>
    <w:p>
      <w:pPr>
        <w:pStyle w:val="9"/>
        <w:spacing w:line="500" w:lineRule="exact"/>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第三部分</w:t>
      </w:r>
      <w:r>
        <w:rPr>
          <w:rFonts w:hint="eastAsia" w:ascii="楷体_GB2312" w:hAnsi="楷体_GB2312" w:eastAsia="楷体_GB2312" w:cs="楷体_GB2312"/>
          <w:b/>
          <w:sz w:val="32"/>
          <w:szCs w:val="32"/>
          <w:lang w:val="en-US" w:eastAsia="zh-CN"/>
        </w:rPr>
        <w:t xml:space="preserve"> </w:t>
      </w:r>
      <w:r>
        <w:rPr>
          <w:rFonts w:hint="eastAsia" w:ascii="楷体_GB2312" w:hAnsi="楷体_GB2312" w:eastAsia="楷体_GB2312" w:cs="楷体_GB2312"/>
          <w:b/>
          <w:sz w:val="32"/>
          <w:szCs w:val="32"/>
        </w:rPr>
        <w:t>2021年度部门决算情况说明</w:t>
      </w:r>
    </w:p>
    <w:p>
      <w:pPr>
        <w:pStyle w:val="9"/>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p>
    <w:p>
      <w:pPr>
        <w:pStyle w:val="9"/>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二、收入决算情况说明</w:t>
      </w:r>
    </w:p>
    <w:p>
      <w:pPr>
        <w:pStyle w:val="9"/>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三、支出决算情况说明</w:t>
      </w:r>
    </w:p>
    <w:p>
      <w:pPr>
        <w:pStyle w:val="9"/>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四、财政拨款收入支出决算总体情况说明</w:t>
      </w:r>
    </w:p>
    <w:p>
      <w:pPr>
        <w:pStyle w:val="9"/>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五、一般公共预算财政拨款支出决算情况说明</w:t>
      </w:r>
    </w:p>
    <w:p>
      <w:pPr>
        <w:pStyle w:val="9"/>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六、一般公共预算财政拨款基本支出决算情况说明</w:t>
      </w:r>
    </w:p>
    <w:p>
      <w:pPr>
        <w:pStyle w:val="9"/>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七、一般公共预算财政拨款“三公”经费支出决算情况说明</w:t>
      </w:r>
    </w:p>
    <w:p>
      <w:pPr>
        <w:pStyle w:val="9"/>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八、政府性基金预算收入支出决算情况</w:t>
      </w:r>
    </w:p>
    <w:p>
      <w:pPr>
        <w:pStyle w:val="9"/>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九、机关运行经费支出说明</w:t>
      </w:r>
    </w:p>
    <w:p>
      <w:pPr>
        <w:pStyle w:val="9"/>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十、一般性支出情况说明</w:t>
      </w:r>
    </w:p>
    <w:p>
      <w:pPr>
        <w:pStyle w:val="9"/>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十一、政府采购支出说明</w:t>
      </w:r>
    </w:p>
    <w:p>
      <w:pPr>
        <w:pStyle w:val="9"/>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十二、国有资产占用情况说明</w:t>
      </w:r>
    </w:p>
    <w:p>
      <w:pPr>
        <w:pStyle w:val="9"/>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十三、2021年度预算绩效情况说明</w:t>
      </w:r>
    </w:p>
    <w:p>
      <w:pPr>
        <w:pStyle w:val="9"/>
        <w:spacing w:line="500" w:lineRule="exact"/>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第四部分</w:t>
      </w:r>
      <w:r>
        <w:rPr>
          <w:rFonts w:hint="eastAsia" w:ascii="楷体_GB2312" w:hAnsi="楷体_GB2312" w:eastAsia="楷体_GB2312" w:cs="楷体_GB2312"/>
          <w:b/>
          <w:sz w:val="32"/>
          <w:szCs w:val="32"/>
          <w:lang w:val="en-US" w:eastAsia="zh-CN"/>
        </w:rPr>
        <w:t xml:space="preserve"> </w:t>
      </w:r>
      <w:r>
        <w:rPr>
          <w:rFonts w:hint="eastAsia" w:ascii="楷体_GB2312" w:hAnsi="楷体_GB2312" w:eastAsia="楷体_GB2312" w:cs="楷体_GB2312"/>
          <w:b/>
          <w:sz w:val="32"/>
          <w:szCs w:val="32"/>
        </w:rPr>
        <w:t>名词解释</w:t>
      </w:r>
    </w:p>
    <w:p>
      <w:pPr>
        <w:pStyle w:val="9"/>
        <w:spacing w:line="500" w:lineRule="exact"/>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第五部分</w:t>
      </w:r>
      <w:r>
        <w:rPr>
          <w:rFonts w:hint="eastAsia" w:ascii="楷体_GB2312" w:hAnsi="楷体_GB2312" w:eastAsia="楷体_GB2312" w:cs="楷体_GB2312"/>
          <w:b/>
          <w:sz w:val="32"/>
          <w:szCs w:val="32"/>
          <w:lang w:val="en-US" w:eastAsia="zh-CN"/>
        </w:rPr>
        <w:t xml:space="preserve"> </w:t>
      </w:r>
      <w:r>
        <w:rPr>
          <w:rFonts w:hint="eastAsia" w:ascii="楷体_GB2312" w:hAnsi="楷体_GB2312" w:eastAsia="楷体_GB2312" w:cs="楷体_GB2312"/>
          <w:b/>
          <w:sz w:val="32"/>
          <w:szCs w:val="32"/>
        </w:rPr>
        <w:t>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 xml:space="preserve">第一部分 </w:t>
      </w:r>
    </w:p>
    <w:p>
      <w:pPr>
        <w:pStyle w:val="9"/>
        <w:jc w:val="center"/>
        <w:rPr>
          <w:sz w:val="84"/>
          <w:szCs w:val="84"/>
        </w:rPr>
      </w:pPr>
      <w:r>
        <w:rPr>
          <w:rFonts w:hint="eastAsia" w:ascii="方正小标宋_GBK" w:hAnsi="方正小标宋_GBK" w:eastAsia="方正小标宋_GBK" w:cs="方正小标宋_GBK"/>
          <w:sz w:val="72"/>
          <w:szCs w:val="72"/>
          <w:lang w:eastAsia="zh-CN"/>
        </w:rPr>
        <w:t>永州市军用供应站</w:t>
      </w:r>
      <w:r>
        <w:rPr>
          <w:rFonts w:hint="eastAsia" w:ascii="方正小标宋_GBK" w:hAnsi="方正小标宋_GBK" w:eastAsia="方正小标宋_GBK" w:cs="方正小标宋_GBK"/>
          <w:sz w:val="72"/>
          <w:szCs w:val="72"/>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0"/>
        </w:numPr>
        <w:ind w:leftChars="0"/>
        <w:jc w:val="left"/>
        <w:rPr>
          <w:rFonts w:ascii="黑体" w:hAnsi="黑体" w:eastAsia="黑体"/>
          <w:sz w:val="32"/>
          <w:szCs w:val="32"/>
        </w:rPr>
      </w:pPr>
    </w:p>
    <w:p>
      <w:pPr>
        <w:pStyle w:val="10"/>
        <w:numPr>
          <w:ilvl w:val="0"/>
          <w:numId w:val="0"/>
        </w:numPr>
        <w:ind w:leftChars="0"/>
        <w:jc w:val="left"/>
        <w:rPr>
          <w:rFonts w:ascii="黑体" w:hAnsi="黑体" w:eastAsia="黑体"/>
          <w:sz w:val="32"/>
          <w:szCs w:val="32"/>
        </w:rPr>
      </w:pPr>
    </w:p>
    <w:p>
      <w:pPr>
        <w:pStyle w:val="10"/>
        <w:numPr>
          <w:ilvl w:val="0"/>
          <w:numId w:val="0"/>
        </w:numPr>
        <w:ind w:leftChars="0" w:firstLine="963" w:firstLineChars="300"/>
        <w:jc w:val="left"/>
        <w:rPr>
          <w:rFonts w:hint="eastAsia" w:ascii="楷体_GB2312" w:hAnsi="楷体_GB2312" w:eastAsia="楷体_GB2312" w:cs="楷体_GB2312"/>
          <w:b/>
          <w:bCs/>
          <w:sz w:val="32"/>
          <w:szCs w:val="32"/>
          <w:lang w:eastAsia="zh-CN"/>
        </w:rPr>
      </w:pPr>
    </w:p>
    <w:p>
      <w:pPr>
        <w:pStyle w:val="10"/>
        <w:numPr>
          <w:ilvl w:val="0"/>
          <w:numId w:val="0"/>
        </w:numPr>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部门职责</w:t>
      </w:r>
    </w:p>
    <w:p>
      <w:pPr>
        <w:widowControl/>
        <w:spacing w:line="600" w:lineRule="exact"/>
        <w:ind w:firstLine="640" w:firstLineChars="200"/>
        <w:rPr>
          <w:rFonts w:hint="eastAsia" w:ascii="楷体_GB2312" w:hAnsi="楷体_GB2312" w:eastAsia="楷体_GB2312" w:cs="楷体_GB2312"/>
          <w:b/>
          <w:bCs w:val="0"/>
          <w:kern w:val="0"/>
          <w:sz w:val="32"/>
          <w:szCs w:val="32"/>
        </w:rPr>
      </w:pPr>
      <w:r>
        <w:rPr>
          <w:rFonts w:hint="eastAsia" w:ascii="Times New Roman" w:hAnsi="Times New Roman" w:eastAsia="仿宋_GB2312" w:cs="Times New Roman"/>
          <w:color w:val="auto"/>
          <w:sz w:val="32"/>
          <w:szCs w:val="32"/>
        </w:rPr>
        <w:t>永州市军</w:t>
      </w:r>
      <w:r>
        <w:rPr>
          <w:rFonts w:hint="eastAsia" w:ascii="Times New Roman" w:hAnsi="Times New Roman" w:eastAsia="仿宋_GB2312" w:cs="Times New Roman"/>
          <w:color w:val="auto"/>
          <w:sz w:val="32"/>
          <w:szCs w:val="32"/>
          <w:lang w:eastAsia="zh-CN"/>
        </w:rPr>
        <w:t>用</w:t>
      </w:r>
      <w:r>
        <w:rPr>
          <w:rFonts w:hint="eastAsia" w:ascii="Times New Roman" w:hAnsi="Times New Roman" w:eastAsia="仿宋_GB2312" w:cs="Times New Roman"/>
          <w:color w:val="auto"/>
          <w:sz w:val="32"/>
          <w:szCs w:val="32"/>
        </w:rPr>
        <w:t>供</w:t>
      </w:r>
      <w:r>
        <w:rPr>
          <w:rFonts w:hint="eastAsia" w:ascii="Times New Roman" w:hAnsi="Times New Roman" w:eastAsia="仿宋_GB2312" w:cs="Times New Roman"/>
          <w:color w:val="auto"/>
          <w:sz w:val="32"/>
          <w:szCs w:val="32"/>
          <w:lang w:eastAsia="zh-CN"/>
        </w:rPr>
        <w:t>应</w:t>
      </w:r>
      <w:r>
        <w:rPr>
          <w:rFonts w:hint="eastAsia" w:ascii="Times New Roman" w:hAnsi="Times New Roman" w:eastAsia="仿宋_GB2312" w:cs="Times New Roman"/>
          <w:color w:val="auto"/>
          <w:sz w:val="32"/>
          <w:szCs w:val="32"/>
        </w:rPr>
        <w:t>站的工作职能是直接为国防和军队建设服务及管理，代表政府行使组织协调和为过往部队提供保障的职能。切实做到“平时服务、急时应急、战时应战”。保障平时和过往部队、入伍新兵、老兵及支前民兵、民工运输中的膳食、开水及用水供应。根据现有的住宿条件，保障过往部队的中转休息。统计分析军供任务完成情况总结工作，交流经验。在保证完成军供任务的前提下，利用军供设施、设备为社会服务，完成当地人民政府交</w:t>
      </w:r>
      <w:r>
        <w:rPr>
          <w:rFonts w:hint="eastAsia" w:ascii="Times New Roman" w:hAnsi="Times New Roman" w:eastAsia="仿宋_GB2312" w:cs="Times New Roman"/>
          <w:color w:val="auto"/>
          <w:sz w:val="32"/>
          <w:szCs w:val="32"/>
          <w:lang w:val="en-US" w:eastAsia="zh-CN"/>
        </w:rPr>
        <w:t>办</w:t>
      </w:r>
      <w:r>
        <w:rPr>
          <w:rFonts w:hint="eastAsia" w:ascii="Times New Roman" w:hAnsi="Times New Roman" w:eastAsia="仿宋_GB2312" w:cs="Times New Roman"/>
          <w:color w:val="auto"/>
          <w:sz w:val="32"/>
          <w:szCs w:val="32"/>
        </w:rPr>
        <w:t>的有关军供管理事项。</w:t>
      </w:r>
    </w:p>
    <w:p>
      <w:pPr>
        <w:widowControl/>
        <w:spacing w:line="600" w:lineRule="exact"/>
        <w:ind w:firstLine="640" w:firstLineChars="200"/>
        <w:rPr>
          <w:rFonts w:hint="eastAsia" w:ascii="黑体" w:hAnsi="黑体" w:eastAsia="黑体" w:cs="黑体"/>
          <w:b w:val="0"/>
          <w:bCs w:val="0"/>
          <w:kern w:val="0"/>
          <w:sz w:val="32"/>
          <w:szCs w:val="32"/>
        </w:rPr>
      </w:pPr>
      <w:r>
        <w:rPr>
          <w:rFonts w:hint="eastAsia" w:ascii="黑体" w:hAnsi="黑体" w:eastAsia="黑体" w:cs="黑体"/>
          <w:b w:val="0"/>
          <w:bCs w:val="0"/>
          <w:kern w:val="2"/>
          <w:sz w:val="32"/>
          <w:szCs w:val="32"/>
          <w:lang w:val="en-US" w:eastAsia="zh-CN" w:bidi="ar-SA"/>
        </w:rPr>
        <w:t>二、机构设置及决算单位构成</w:t>
      </w:r>
    </w:p>
    <w:p>
      <w:pPr>
        <w:widowControl/>
        <w:spacing w:line="600" w:lineRule="exact"/>
        <w:ind w:firstLine="642" w:firstLineChars="200"/>
        <w:rPr>
          <w:rFonts w:hint="eastAsia" w:ascii="Times New Roman" w:hAnsi="Times New Roman" w:eastAsia="仿宋_GB2312" w:cs="Times New Roman"/>
          <w:color w:val="auto"/>
          <w:sz w:val="32"/>
          <w:szCs w:val="32"/>
          <w:lang w:val="en-US" w:eastAsia="zh-CN"/>
        </w:rPr>
      </w:pPr>
      <w:r>
        <w:rPr>
          <w:rFonts w:hint="eastAsia" w:ascii="楷体_GB2312" w:hAnsi="楷体_GB2312" w:eastAsia="楷体_GB2312" w:cs="楷体_GB2312"/>
          <w:b/>
          <w:bCs w:val="0"/>
          <w:kern w:val="0"/>
          <w:sz w:val="32"/>
          <w:szCs w:val="32"/>
        </w:rPr>
        <w:t>（一）内设机构设置。</w:t>
      </w:r>
      <w:r>
        <w:rPr>
          <w:rFonts w:hint="eastAsia" w:ascii="Times New Roman" w:hAnsi="Times New Roman" w:eastAsia="仿宋_GB2312" w:cs="Times New Roman"/>
          <w:color w:val="auto"/>
          <w:sz w:val="32"/>
          <w:szCs w:val="32"/>
          <w:lang w:eastAsia="zh-CN"/>
        </w:rPr>
        <w:t>永州市军用供应站</w:t>
      </w:r>
      <w:r>
        <w:rPr>
          <w:rFonts w:hint="eastAsia" w:ascii="Times New Roman" w:hAnsi="Times New Roman" w:eastAsia="仿宋_GB2312" w:cs="Times New Roman"/>
          <w:color w:val="auto"/>
          <w:sz w:val="32"/>
          <w:szCs w:val="32"/>
        </w:rPr>
        <w:t>内设机构包括：</w:t>
      </w:r>
      <w:r>
        <w:rPr>
          <w:rFonts w:hint="eastAsia" w:ascii="Times New Roman" w:hAnsi="Times New Roman" w:eastAsia="仿宋_GB2312" w:cs="Times New Roman"/>
          <w:color w:val="auto"/>
          <w:sz w:val="32"/>
          <w:szCs w:val="32"/>
          <w:lang w:val="en-US" w:eastAsia="zh-CN"/>
        </w:rPr>
        <w:t>规划财务科、办公室、工会办公室、军用供应保障科、后勤保障科、军供服务接待科、军供政策法规实习宣传科和军人服务科。</w:t>
      </w:r>
    </w:p>
    <w:p>
      <w:pPr>
        <w:widowControl/>
        <w:spacing w:line="600" w:lineRule="exact"/>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永州</w:t>
      </w:r>
      <w:r>
        <w:rPr>
          <w:rFonts w:hint="eastAsia" w:ascii="Times New Roman" w:hAnsi="Times New Roman" w:eastAsia="仿宋_GB2312" w:cs="Times New Roman"/>
          <w:color w:val="auto"/>
          <w:sz w:val="32"/>
          <w:szCs w:val="32"/>
        </w:rPr>
        <w:t>市军</w:t>
      </w:r>
      <w:r>
        <w:rPr>
          <w:rFonts w:hint="eastAsia" w:ascii="Times New Roman" w:hAnsi="Times New Roman" w:eastAsia="仿宋_GB2312" w:cs="Times New Roman"/>
          <w:color w:val="auto"/>
          <w:sz w:val="32"/>
          <w:szCs w:val="32"/>
          <w:lang w:eastAsia="zh-CN"/>
        </w:rPr>
        <w:t>用</w:t>
      </w:r>
      <w:r>
        <w:rPr>
          <w:rFonts w:hint="eastAsia" w:ascii="Times New Roman" w:hAnsi="Times New Roman" w:eastAsia="仿宋_GB2312" w:cs="Times New Roman"/>
          <w:color w:val="auto"/>
          <w:sz w:val="32"/>
          <w:szCs w:val="32"/>
        </w:rPr>
        <w:t>供</w:t>
      </w:r>
      <w:r>
        <w:rPr>
          <w:rFonts w:hint="eastAsia" w:ascii="Times New Roman" w:hAnsi="Times New Roman" w:eastAsia="仿宋_GB2312" w:cs="Times New Roman"/>
          <w:color w:val="auto"/>
          <w:sz w:val="32"/>
          <w:szCs w:val="32"/>
          <w:lang w:eastAsia="zh-CN"/>
        </w:rPr>
        <w:t>应</w:t>
      </w:r>
      <w:r>
        <w:rPr>
          <w:rFonts w:hint="eastAsia" w:ascii="Times New Roman" w:hAnsi="Times New Roman" w:eastAsia="仿宋_GB2312" w:cs="Times New Roman"/>
          <w:color w:val="auto"/>
          <w:sz w:val="32"/>
          <w:szCs w:val="32"/>
        </w:rPr>
        <w:t>站的性质为</w:t>
      </w:r>
      <w:r>
        <w:rPr>
          <w:rFonts w:hint="eastAsia" w:ascii="Times New Roman" w:hAnsi="Times New Roman" w:eastAsia="仿宋_GB2312" w:cs="Times New Roman"/>
          <w:color w:val="auto"/>
          <w:sz w:val="32"/>
          <w:szCs w:val="32"/>
          <w:lang w:eastAsia="zh-CN"/>
        </w:rPr>
        <w:t>国防战备机构</w:t>
      </w:r>
      <w:r>
        <w:rPr>
          <w:rFonts w:hint="eastAsia" w:ascii="Times New Roman" w:hAnsi="Times New Roman" w:eastAsia="仿宋_GB2312" w:cs="Times New Roman"/>
          <w:color w:val="auto"/>
          <w:sz w:val="32"/>
          <w:szCs w:val="32"/>
        </w:rPr>
        <w:t>，是地方政府的</w:t>
      </w:r>
      <w:r>
        <w:rPr>
          <w:rFonts w:hint="eastAsia" w:ascii="Times New Roman" w:hAnsi="Times New Roman" w:eastAsia="仿宋_GB2312" w:cs="Times New Roman"/>
          <w:color w:val="auto"/>
          <w:sz w:val="32"/>
          <w:szCs w:val="32"/>
          <w:lang w:eastAsia="zh-CN"/>
        </w:rPr>
        <w:t>拥军</w:t>
      </w:r>
      <w:r>
        <w:rPr>
          <w:rFonts w:hint="eastAsia" w:ascii="Times New Roman" w:hAnsi="Times New Roman" w:eastAsia="仿宋_GB2312" w:cs="Times New Roman"/>
          <w:color w:val="auto"/>
          <w:sz w:val="32"/>
          <w:szCs w:val="32"/>
        </w:rPr>
        <w:t>支前</w:t>
      </w:r>
      <w:r>
        <w:rPr>
          <w:rFonts w:hint="eastAsia" w:ascii="Times New Roman" w:hAnsi="Times New Roman" w:eastAsia="仿宋_GB2312" w:cs="Times New Roman"/>
          <w:color w:val="auto"/>
          <w:sz w:val="32"/>
          <w:szCs w:val="32"/>
          <w:lang w:eastAsia="zh-CN"/>
        </w:rPr>
        <w:t>单位</w:t>
      </w:r>
      <w:r>
        <w:rPr>
          <w:rFonts w:hint="eastAsia" w:ascii="Times New Roman" w:hAnsi="Times New Roman" w:eastAsia="仿宋_GB2312" w:cs="Times New Roman"/>
          <w:color w:val="auto"/>
          <w:sz w:val="32"/>
          <w:szCs w:val="32"/>
        </w:rPr>
        <w:t>。业务主管单位为广州军区联勤部，隶属主管单位为永州市</w:t>
      </w:r>
      <w:r>
        <w:rPr>
          <w:rFonts w:hint="eastAsia" w:ascii="Times New Roman" w:hAnsi="Times New Roman" w:eastAsia="仿宋_GB2312" w:cs="Times New Roman"/>
          <w:color w:val="auto"/>
          <w:sz w:val="32"/>
          <w:szCs w:val="32"/>
          <w:lang w:eastAsia="zh-CN"/>
        </w:rPr>
        <w:t>退役军人事务</w:t>
      </w:r>
      <w:r>
        <w:rPr>
          <w:rFonts w:hint="eastAsia" w:ascii="Times New Roman" w:hAnsi="Times New Roman" w:eastAsia="仿宋_GB2312" w:cs="Times New Roman"/>
          <w:color w:val="auto"/>
          <w:sz w:val="32"/>
          <w:szCs w:val="32"/>
        </w:rPr>
        <w:t>局。本单位为财政全额拨款事业单位。</w:t>
      </w:r>
      <w:r>
        <w:rPr>
          <w:rFonts w:hint="eastAsia" w:ascii="Times New Roman" w:hAnsi="Times New Roman" w:eastAsia="仿宋_GB2312" w:cs="Times New Roman"/>
          <w:color w:val="auto"/>
          <w:sz w:val="32"/>
          <w:szCs w:val="32"/>
          <w:lang w:eastAsia="zh-CN"/>
        </w:rPr>
        <w:t>事业</w:t>
      </w:r>
      <w:r>
        <w:rPr>
          <w:rFonts w:hint="eastAsia" w:ascii="Times New Roman" w:hAnsi="Times New Roman" w:eastAsia="仿宋_GB2312" w:cs="Times New Roman"/>
          <w:color w:val="auto"/>
          <w:sz w:val="32"/>
          <w:szCs w:val="32"/>
        </w:rPr>
        <w:t>人员编制</w:t>
      </w:r>
      <w:r>
        <w:rPr>
          <w:rFonts w:hint="eastAsia" w:ascii="Times New Roman" w:hAnsi="Times New Roman" w:eastAsia="仿宋_GB2312" w:cs="Times New Roman"/>
          <w:color w:val="auto"/>
          <w:sz w:val="32"/>
          <w:szCs w:val="32"/>
          <w:lang w:val="en-US" w:eastAsia="zh-CN"/>
        </w:rPr>
        <w:t>25</w:t>
      </w:r>
      <w:r>
        <w:rPr>
          <w:rFonts w:hint="eastAsia" w:ascii="Times New Roman" w:hAnsi="Times New Roman" w:eastAsia="仿宋_GB2312" w:cs="Times New Roman"/>
          <w:color w:val="auto"/>
          <w:sz w:val="32"/>
          <w:szCs w:val="32"/>
        </w:rPr>
        <w:t>人，实有人数</w:t>
      </w:r>
      <w:r>
        <w:rPr>
          <w:rFonts w:hint="eastAsia" w:ascii="Times New Roman" w:hAnsi="Times New Roman" w:eastAsia="仿宋_GB2312" w:cs="Times New Roman"/>
          <w:color w:val="auto"/>
          <w:sz w:val="32"/>
          <w:szCs w:val="32"/>
          <w:lang w:val="en-US" w:eastAsia="zh-CN"/>
        </w:rPr>
        <w:t>25</w:t>
      </w:r>
      <w:r>
        <w:rPr>
          <w:rFonts w:hint="eastAsia" w:ascii="Times New Roman" w:hAnsi="Times New Roman" w:eastAsia="仿宋_GB2312" w:cs="Times New Roman"/>
          <w:color w:val="auto"/>
          <w:sz w:val="32"/>
          <w:szCs w:val="32"/>
        </w:rPr>
        <w:t>人</w:t>
      </w:r>
      <w:r>
        <w:rPr>
          <w:rFonts w:hint="eastAsia" w:ascii="Times New Roman" w:hAnsi="Times New Roman" w:eastAsia="仿宋_GB2312" w:cs="Times New Roman"/>
          <w:color w:val="auto"/>
          <w:sz w:val="32"/>
          <w:szCs w:val="32"/>
          <w:lang w:eastAsia="zh-CN"/>
        </w:rPr>
        <w:t>。</w:t>
      </w:r>
    </w:p>
    <w:p>
      <w:pPr>
        <w:widowControl/>
        <w:spacing w:line="600" w:lineRule="exact"/>
        <w:ind w:firstLine="629" w:firstLineChars="196"/>
        <w:jc w:val="left"/>
        <w:rPr>
          <w:rFonts w:hint="eastAsia" w:ascii="Times New Roman" w:hAnsi="Times New Roman" w:eastAsia="仿宋_GB2312" w:cs="Times New Roman"/>
          <w:color w:val="auto"/>
          <w:sz w:val="32"/>
          <w:szCs w:val="32"/>
          <w:lang w:eastAsia="zh-CN"/>
        </w:rPr>
      </w:pPr>
      <w:r>
        <w:rPr>
          <w:rFonts w:hint="eastAsia" w:ascii="楷体_GB2312" w:hAnsi="楷体_GB2312" w:eastAsia="楷体_GB2312" w:cs="楷体_GB2312"/>
          <w:b/>
          <w:bCs w:val="0"/>
          <w:kern w:val="0"/>
          <w:sz w:val="32"/>
          <w:szCs w:val="32"/>
        </w:rPr>
        <w:t>（二）决算单位构成。</w:t>
      </w:r>
      <w:r>
        <w:rPr>
          <w:rFonts w:hint="eastAsia" w:ascii="Times New Roman" w:hAnsi="Times New Roman" w:eastAsia="仿宋_GB2312" w:cs="Times New Roman"/>
          <w:color w:val="auto"/>
          <w:sz w:val="32"/>
          <w:szCs w:val="32"/>
          <w:lang w:eastAsia="zh-CN"/>
        </w:rPr>
        <w:t>永州市军用供应站</w:t>
      </w:r>
      <w:r>
        <w:rPr>
          <w:rFonts w:hint="eastAsia" w:ascii="仿宋_GB2312" w:hAnsi="仿宋_GB2312" w:eastAsia="仿宋_GB2312" w:cs="仿宋_GB2312"/>
          <w:bCs/>
          <w:kern w:val="0"/>
          <w:sz w:val="32"/>
          <w:szCs w:val="32"/>
        </w:rPr>
        <w:t>2021年部门决算汇总公开单位构成包括：</w:t>
      </w:r>
      <w:r>
        <w:rPr>
          <w:rFonts w:hint="eastAsia" w:ascii="Times New Roman" w:hAnsi="Times New Roman" w:eastAsia="仿宋_GB2312" w:cs="Times New Roman"/>
          <w:color w:val="auto"/>
          <w:sz w:val="32"/>
          <w:szCs w:val="32"/>
          <w:lang w:eastAsia="zh-CN"/>
        </w:rPr>
        <w:t>永州市军用供应站本级。</w:t>
      </w:r>
    </w:p>
    <w:p>
      <w:pPr>
        <w:widowControl/>
        <w:spacing w:line="600" w:lineRule="exact"/>
        <w:ind w:firstLine="960" w:firstLineChars="300"/>
        <w:rPr>
          <w:rFonts w:hint="eastAsia" w:ascii="仿宋_GB2312" w:hAnsi="仿宋_GB2312" w:eastAsia="仿宋_GB2312" w:cs="仿宋_GB2312"/>
          <w:bCs/>
          <w:kern w:val="0"/>
          <w:sz w:val="32"/>
          <w:szCs w:val="32"/>
          <w:lang w:eastAsia="zh-CN"/>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rFonts w:hint="eastAsia" w:ascii="方正小标宋_GBK" w:hAnsi="方正小标宋_GBK" w:eastAsia="方正小标宋_GBK" w:cs="方正小标宋_GBK"/>
          <w:color w:val="000000"/>
          <w:kern w:val="0"/>
          <w:sz w:val="72"/>
          <w:szCs w:val="72"/>
          <w:lang w:val="en-US" w:eastAsia="zh-CN" w:bidi="ar-SA"/>
        </w:rPr>
      </w:pPr>
    </w:p>
    <w:p>
      <w:pPr>
        <w:jc w:val="center"/>
        <w:rPr>
          <w:rFonts w:hint="eastAsia" w:ascii="方正小标宋_GBK" w:hAnsi="方正小标宋_GBK" w:eastAsia="方正小标宋_GBK" w:cs="方正小标宋_GBK"/>
          <w:color w:val="000000"/>
          <w:kern w:val="0"/>
          <w:sz w:val="72"/>
          <w:szCs w:val="72"/>
          <w:lang w:val="en-US" w:eastAsia="zh-CN" w:bidi="ar-SA"/>
        </w:rPr>
      </w:pPr>
    </w:p>
    <w:p>
      <w:pPr>
        <w:jc w:val="center"/>
        <w:rPr>
          <w:rFonts w:hint="eastAsia" w:ascii="方正小标宋_GBK" w:hAnsi="方正小标宋_GBK" w:eastAsia="方正小标宋_GBK" w:cs="方正小标宋_GBK"/>
          <w:color w:val="000000"/>
          <w:kern w:val="0"/>
          <w:sz w:val="72"/>
          <w:szCs w:val="72"/>
          <w:lang w:val="en-US" w:eastAsia="zh-CN" w:bidi="ar-SA"/>
        </w:rPr>
      </w:pPr>
    </w:p>
    <w:p>
      <w:pPr>
        <w:jc w:val="center"/>
        <w:rPr>
          <w:rFonts w:hint="eastAsia" w:ascii="方正小标宋_GBK" w:hAnsi="方正小标宋_GBK" w:eastAsia="方正小标宋_GBK" w:cs="方正小标宋_GBK"/>
          <w:color w:val="000000"/>
          <w:kern w:val="0"/>
          <w:sz w:val="72"/>
          <w:szCs w:val="72"/>
          <w:lang w:val="en-US" w:eastAsia="zh-CN" w:bidi="ar-SA"/>
        </w:rPr>
      </w:pPr>
      <w:r>
        <w:rPr>
          <w:rFonts w:hint="eastAsia" w:ascii="方正小标宋_GBK" w:hAnsi="方正小标宋_GBK" w:eastAsia="方正小标宋_GBK" w:cs="方正小标宋_GBK"/>
          <w:color w:val="000000"/>
          <w:kern w:val="0"/>
          <w:sz w:val="72"/>
          <w:szCs w:val="72"/>
          <w:lang w:val="en-US" w:eastAsia="zh-CN" w:bidi="ar-SA"/>
        </w:rPr>
        <w:t>第二部分</w:t>
      </w:r>
    </w:p>
    <w:p>
      <w:pPr>
        <w:jc w:val="center"/>
        <w:rPr>
          <w:rFonts w:hint="eastAsia" w:ascii="方正小标宋_GBK" w:hAnsi="方正小标宋_GBK" w:eastAsia="方正小标宋_GBK" w:cs="方正小标宋_GBK"/>
          <w:color w:val="000000"/>
          <w:kern w:val="0"/>
          <w:sz w:val="72"/>
          <w:szCs w:val="72"/>
          <w:lang w:val="en-US" w:eastAsia="zh-CN" w:bidi="ar-SA"/>
        </w:rPr>
      </w:pPr>
      <w:r>
        <w:rPr>
          <w:rFonts w:hint="eastAsia" w:ascii="方正小标宋_GBK" w:hAnsi="方正小标宋_GBK" w:eastAsia="方正小标宋_GBK" w:cs="方正小标宋_GBK"/>
          <w:color w:val="000000"/>
          <w:kern w:val="0"/>
          <w:sz w:val="72"/>
          <w:szCs w:val="72"/>
          <w:lang w:val="en-US" w:eastAsia="zh-CN" w:bidi="ar-SA"/>
        </w:rPr>
        <w:t>部门决算表</w:t>
      </w:r>
    </w:p>
    <w:p>
      <w:pPr>
        <w:jc w:val="center"/>
        <w:rPr>
          <w:rFonts w:hint="eastAsia" w:ascii="楷体_GB2312" w:hAnsi="楷体_GB2312" w:eastAsia="楷体_GB2312" w:cs="楷体_GB2312"/>
          <w:b/>
          <w:bCs/>
          <w:color w:val="000000"/>
          <w:kern w:val="0"/>
          <w:sz w:val="52"/>
          <w:szCs w:val="52"/>
          <w:lang w:val="en-US" w:eastAsia="zh-CN" w:bidi="ar-SA"/>
        </w:rPr>
      </w:pPr>
      <w:r>
        <w:rPr>
          <w:rFonts w:hint="eastAsia" w:ascii="楷体_GB2312" w:hAnsi="楷体_GB2312" w:eastAsia="楷体_GB2312" w:cs="楷体_GB2312"/>
          <w:b/>
          <w:bCs/>
          <w:color w:val="000000"/>
          <w:kern w:val="0"/>
          <w:sz w:val="52"/>
          <w:szCs w:val="52"/>
          <w:lang w:val="en-US" w:eastAsia="zh-CN" w:bidi="ar-SA"/>
        </w:rPr>
        <w:t>（详见附表）</w:t>
      </w:r>
    </w:p>
    <w:p>
      <w:pPr>
        <w:jc w:val="center"/>
        <w:rPr>
          <w:rFonts w:hint="eastAsia" w:ascii="仿宋_GB2312" w:hAnsi="仿宋_GB2312" w:eastAsia="仿宋_GB2312" w:cs="仿宋_GB2312"/>
          <w:b w:val="0"/>
          <w:bCs w:val="0"/>
          <w:color w:val="000000"/>
          <w:kern w:val="0"/>
          <w:sz w:val="44"/>
          <w:szCs w:val="44"/>
          <w:lang w:val="en-US" w:eastAsia="zh-CN" w:bidi="ar-SA"/>
        </w:rPr>
      </w:pPr>
    </w:p>
    <w:p>
      <w:pPr>
        <w:jc w:val="center"/>
        <w:rPr>
          <w:rFonts w:hint="eastAsia" w:ascii="仿宋_GB2312" w:hAnsi="仿宋_GB2312" w:eastAsia="仿宋_GB2312" w:cs="仿宋_GB2312"/>
          <w:b/>
          <w:bCs/>
          <w:color w:val="000000"/>
          <w:kern w:val="0"/>
          <w:sz w:val="36"/>
          <w:szCs w:val="36"/>
          <w:lang w:val="en-US" w:eastAsia="zh-CN" w:bidi="ar-SA"/>
        </w:rPr>
      </w:pPr>
    </w:p>
    <w:p>
      <w:pPr>
        <w:jc w:val="center"/>
        <w:rPr>
          <w:rFonts w:hint="eastAsia" w:ascii="仿宋_GB2312" w:hAnsi="仿宋_GB2312" w:eastAsia="仿宋_GB2312" w:cs="仿宋_GB2312"/>
          <w:b/>
          <w:bCs/>
          <w:color w:val="000000"/>
          <w:kern w:val="0"/>
          <w:sz w:val="36"/>
          <w:szCs w:val="36"/>
          <w:lang w:val="en-US" w:eastAsia="zh-CN" w:bidi="ar-SA"/>
        </w:rPr>
      </w:pPr>
    </w:p>
    <w:p>
      <w:pPr>
        <w:jc w:val="left"/>
        <w:rPr>
          <w:rFonts w:hint="eastAsia" w:ascii="仿宋_GB2312" w:hAnsi="仿宋_GB2312" w:eastAsia="仿宋_GB2312" w:cs="仿宋_GB2312"/>
          <w:b w:val="0"/>
          <w:bCs w:val="0"/>
          <w:color w:val="auto"/>
          <w:kern w:val="0"/>
          <w:sz w:val="32"/>
          <w:szCs w:val="32"/>
          <w:lang w:val="en-US" w:eastAsia="zh-CN" w:bidi="ar-SA"/>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9"/>
        <w:rPr>
          <w:sz w:val="72"/>
          <w:szCs w:val="72"/>
        </w:rPr>
      </w:pPr>
    </w:p>
    <w:p>
      <w:pPr>
        <w:pStyle w:val="9"/>
        <w:jc w:val="center"/>
        <w:rPr>
          <w:rFonts w:hint="eastAsia" w:ascii="方正小标宋_GBK" w:hAnsi="方正小标宋_GBK" w:eastAsia="方正小标宋_GBK" w:cs="方正小标宋_GBK"/>
          <w:sz w:val="72"/>
          <w:szCs w:val="72"/>
        </w:rPr>
      </w:pPr>
    </w:p>
    <w:p>
      <w:pPr>
        <w:pStyle w:val="9"/>
        <w:jc w:val="both"/>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10"/>
          <w:szCs w:val="10"/>
        </w:rPr>
      </w:pPr>
    </w:p>
    <w:p>
      <w:pPr>
        <w:pStyle w:val="9"/>
        <w:jc w:val="center"/>
        <w:rPr>
          <w:rFonts w:hint="eastAsia" w:ascii="方正小标宋_GBK" w:hAnsi="方正小标宋_GBK" w:eastAsia="方正小标宋_GBK" w:cs="方正小标宋_GBK"/>
          <w:sz w:val="10"/>
          <w:szCs w:val="10"/>
        </w:rPr>
      </w:pPr>
    </w:p>
    <w:p>
      <w:pPr>
        <w:pStyle w:val="9"/>
        <w:jc w:val="center"/>
        <w:rPr>
          <w:rFonts w:hint="eastAsia" w:ascii="方正小标宋_GBK" w:hAnsi="方正小标宋_GBK" w:eastAsia="方正小标宋_GBK" w:cs="方正小标宋_GBK"/>
          <w:sz w:val="10"/>
          <w:szCs w:val="10"/>
        </w:rPr>
      </w:pPr>
    </w:p>
    <w:p>
      <w:pPr>
        <w:pStyle w:val="9"/>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9"/>
        <w:jc w:val="center"/>
        <w:rPr>
          <w:sz w:val="70"/>
          <w:szCs w:val="70"/>
        </w:rPr>
      </w:pPr>
      <w:r>
        <w:rPr>
          <w:rFonts w:hint="eastAsia" w:ascii="方正小标宋_GBK" w:hAnsi="方正小标宋_GBK" w:eastAsia="方正小标宋_GBK" w:cs="方正小标宋_GBK"/>
          <w:sz w:val="72"/>
          <w:szCs w:val="72"/>
        </w:rPr>
        <w:t>2021年度部门决算情况说明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ind w:firstLine="640" w:firstLineChars="200"/>
        <w:rPr>
          <w:rFonts w:hAnsi="黑体"/>
          <w:b w:val="0"/>
          <w:bCs/>
          <w:sz w:val="32"/>
          <w:szCs w:val="32"/>
        </w:rPr>
      </w:pPr>
      <w:r>
        <w:rPr>
          <w:rFonts w:hint="eastAsia" w:hAnsi="黑体"/>
          <w:b w:val="0"/>
          <w:bCs/>
          <w:sz w:val="32"/>
          <w:szCs w:val="32"/>
        </w:rPr>
        <w:t>一、收入支出决算总体情况说明</w:t>
      </w:r>
    </w:p>
    <w:p>
      <w:pPr>
        <w:pStyle w:val="9"/>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2021年度收</w:t>
      </w:r>
      <w:r>
        <w:rPr>
          <w:rFonts w:hint="eastAsia" w:ascii="仿宋_GB2312" w:hAnsi="仿宋_GB2312" w:eastAsia="仿宋_GB2312" w:cs="仿宋_GB2312"/>
          <w:sz w:val="32"/>
          <w:szCs w:val="32"/>
          <w:lang w:eastAsia="zh-CN"/>
        </w:rPr>
        <w:t>入</w:t>
      </w:r>
      <w:r>
        <w:rPr>
          <w:rFonts w:hint="eastAsia" w:ascii="仿宋_GB2312" w:hAnsi="仿宋_GB2312" w:eastAsia="仿宋_GB2312" w:cs="仿宋_GB2312"/>
          <w:sz w:val="32"/>
          <w:szCs w:val="32"/>
        </w:rPr>
        <w:t>总计</w:t>
      </w:r>
      <w:r>
        <w:rPr>
          <w:rFonts w:hint="eastAsia" w:ascii="仿宋_GB2312" w:hAnsi="仿宋_GB2312" w:eastAsia="仿宋_GB2312" w:cs="仿宋_GB2312"/>
          <w:sz w:val="32"/>
          <w:szCs w:val="32"/>
          <w:lang w:val="en-US" w:eastAsia="zh-CN"/>
        </w:rPr>
        <w:t>475.39</w:t>
      </w:r>
      <w:r>
        <w:rPr>
          <w:rFonts w:hint="eastAsia" w:ascii="仿宋_GB2312" w:hAnsi="仿宋_GB2312" w:eastAsia="仿宋_GB2312" w:cs="仿宋_GB2312"/>
          <w:sz w:val="32"/>
          <w:szCs w:val="32"/>
        </w:rPr>
        <w:t>万元。与上年相比，增加</w:t>
      </w:r>
      <w:r>
        <w:rPr>
          <w:rFonts w:hint="eastAsia" w:ascii="仿宋_GB2312" w:hAnsi="仿宋_GB2312" w:eastAsia="仿宋_GB2312" w:cs="仿宋_GB2312"/>
          <w:sz w:val="32"/>
          <w:szCs w:val="32"/>
          <w:lang w:val="en-US" w:eastAsia="zh-CN"/>
        </w:rPr>
        <w:t>83.16</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21.20</w:t>
      </w:r>
      <w:r>
        <w:rPr>
          <w:rFonts w:hint="eastAsia" w:ascii="仿宋_GB2312" w:hAnsi="仿宋_GB2312" w:eastAsia="仿宋_GB2312" w:cs="仿宋_GB2312"/>
          <w:sz w:val="32"/>
          <w:szCs w:val="32"/>
        </w:rPr>
        <w:t>%，主</w:t>
      </w:r>
      <w:r>
        <w:rPr>
          <w:rFonts w:hint="eastAsia" w:ascii="仿宋_GB2312" w:hAnsi="仿宋_GB2312" w:eastAsia="仿宋_GB2312" w:cs="仿宋_GB2312"/>
          <w:sz w:val="32"/>
          <w:szCs w:val="32"/>
          <w:lang w:val="en-US" w:eastAsia="zh-CN"/>
        </w:rPr>
        <w:t>要是因为人员增加，调资调岗导致的。</w:t>
      </w:r>
    </w:p>
    <w:p>
      <w:pPr>
        <w:pStyle w:val="9"/>
        <w:ind w:firstLine="640" w:firstLineChars="200"/>
        <w:rPr>
          <w:rFonts w:hint="eastAsia" w:asciiTheme="minorEastAsia" w:hAnsiTheme="minorEastAsia" w:eastAsiaTheme="minorEastAsia"/>
          <w:b w:val="0"/>
          <w:bCs w:val="0"/>
          <w:sz w:val="32"/>
          <w:szCs w:val="32"/>
          <w:lang w:eastAsia="zh-CN"/>
        </w:rPr>
      </w:pPr>
      <w:r>
        <w:rPr>
          <w:rFonts w:hint="eastAsia" w:ascii="仿宋_GB2312" w:hAnsi="仿宋_GB2312" w:eastAsia="仿宋_GB2312" w:cs="仿宋_GB2312"/>
          <w:sz w:val="32"/>
          <w:szCs w:val="32"/>
          <w:lang w:val="en-US" w:eastAsia="zh-CN"/>
        </w:rPr>
        <w:t>2021年度支出总计475.39万元。与上年相比，增加83.16万元，增长21.20%，主要是因为人员增加，调资调岗导致的。</w:t>
      </w:r>
    </w:p>
    <w:p>
      <w:pPr>
        <w:pStyle w:val="9"/>
        <w:ind w:firstLine="640" w:firstLineChars="200"/>
        <w:rPr>
          <w:rFonts w:hAnsi="黑体"/>
          <w:b w:val="0"/>
          <w:bCs/>
          <w:sz w:val="32"/>
          <w:szCs w:val="32"/>
        </w:rPr>
      </w:pPr>
      <w:r>
        <w:rPr>
          <w:rFonts w:hint="eastAsia" w:hAnsi="黑体"/>
          <w:b w:val="0"/>
          <w:bCs/>
          <w:sz w:val="32"/>
          <w:szCs w:val="32"/>
        </w:rPr>
        <w:t>二、收入决算情况说明</w:t>
      </w:r>
    </w:p>
    <w:p>
      <w:pPr>
        <w:pStyle w:val="9"/>
        <w:ind w:firstLine="640" w:firstLineChars="200"/>
        <w:rPr>
          <w:rFonts w:hint="eastAsia" w:asciiTheme="minorEastAsia" w:hAnsiTheme="minorEastAsia" w:eastAsiaTheme="minorEastAsia"/>
          <w:b w:val="0"/>
          <w:bCs w:val="0"/>
          <w:color w:val="FF0000"/>
          <w:sz w:val="32"/>
          <w:szCs w:val="32"/>
          <w:lang w:eastAsia="zh-CN"/>
        </w:rPr>
      </w:pPr>
      <w:r>
        <w:rPr>
          <w:rFonts w:hint="eastAsia" w:ascii="仿宋_GB2312" w:hAnsi="仿宋_GB2312" w:eastAsia="仿宋_GB2312" w:cs="仿宋_GB2312"/>
          <w:b w:val="0"/>
          <w:bCs w:val="0"/>
          <w:sz w:val="32"/>
          <w:szCs w:val="32"/>
        </w:rPr>
        <w:t>2021年度</w:t>
      </w:r>
      <w:r>
        <w:rPr>
          <w:rFonts w:hint="eastAsia" w:ascii="仿宋_GB2312" w:hAnsi="仿宋_GB2312" w:eastAsia="仿宋_GB2312" w:cs="仿宋_GB2312"/>
          <w:b w:val="0"/>
          <w:bCs w:val="0"/>
          <w:sz w:val="32"/>
          <w:szCs w:val="32"/>
          <w:lang w:eastAsia="zh-CN"/>
        </w:rPr>
        <w:t>本年</w:t>
      </w:r>
      <w:r>
        <w:rPr>
          <w:rFonts w:hint="eastAsia" w:ascii="仿宋_GB2312" w:hAnsi="仿宋_GB2312" w:eastAsia="仿宋_GB2312" w:cs="仿宋_GB2312"/>
          <w:b w:val="0"/>
          <w:bCs w:val="0"/>
          <w:sz w:val="32"/>
          <w:szCs w:val="32"/>
        </w:rPr>
        <w:t>收入合计</w:t>
      </w:r>
      <w:r>
        <w:rPr>
          <w:rFonts w:hint="eastAsia" w:ascii="仿宋_GB2312" w:hAnsi="仿宋_GB2312" w:eastAsia="仿宋_GB2312" w:cs="仿宋_GB2312"/>
          <w:b w:val="0"/>
          <w:bCs w:val="0"/>
          <w:sz w:val="32"/>
          <w:szCs w:val="32"/>
          <w:lang w:val="en-US" w:eastAsia="zh-CN"/>
        </w:rPr>
        <w:t>454.41</w:t>
      </w:r>
      <w:r>
        <w:rPr>
          <w:rFonts w:hint="eastAsia" w:ascii="仿宋_GB2312" w:hAnsi="仿宋_GB2312" w:eastAsia="仿宋_GB2312" w:cs="仿宋_GB2312"/>
          <w:b w:val="0"/>
          <w:bCs w:val="0"/>
          <w:sz w:val="32"/>
          <w:szCs w:val="32"/>
        </w:rPr>
        <w:t>万元，其中：财政拨款收入</w:t>
      </w:r>
      <w:r>
        <w:rPr>
          <w:rFonts w:hint="eastAsia" w:ascii="仿宋_GB2312" w:hAnsi="仿宋_GB2312" w:eastAsia="仿宋_GB2312" w:cs="仿宋_GB2312"/>
          <w:b w:val="0"/>
          <w:bCs w:val="0"/>
          <w:sz w:val="32"/>
          <w:szCs w:val="32"/>
          <w:lang w:val="en-US" w:eastAsia="zh-CN"/>
        </w:rPr>
        <w:t>454.41</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%；上级补助收入</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%；事业收入</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%；经营收入</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%；附属单位上缴收入</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%；其他收入</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w:t>
      </w:r>
    </w:p>
    <w:p>
      <w:pPr>
        <w:pStyle w:val="9"/>
        <w:ind w:firstLine="640" w:firstLineChars="200"/>
        <w:rPr>
          <w:rFonts w:hAnsi="黑体"/>
          <w:b w:val="0"/>
          <w:bCs/>
          <w:sz w:val="32"/>
          <w:szCs w:val="32"/>
        </w:rPr>
      </w:pPr>
      <w:r>
        <w:rPr>
          <w:rFonts w:hint="eastAsia" w:hAnsi="黑体"/>
          <w:b w:val="0"/>
          <w:bCs/>
          <w:sz w:val="32"/>
          <w:szCs w:val="32"/>
        </w:rPr>
        <w:t>三、支出决算情况说明</w:t>
      </w:r>
    </w:p>
    <w:p>
      <w:pPr>
        <w:pStyle w:val="9"/>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2021年度</w:t>
      </w:r>
      <w:r>
        <w:rPr>
          <w:rFonts w:hint="eastAsia" w:ascii="仿宋_GB2312" w:hAnsi="仿宋_GB2312" w:eastAsia="仿宋_GB2312" w:cs="仿宋_GB2312"/>
          <w:b w:val="0"/>
          <w:bCs w:val="0"/>
          <w:sz w:val="32"/>
          <w:szCs w:val="32"/>
          <w:lang w:eastAsia="zh-CN"/>
        </w:rPr>
        <w:t>本年</w:t>
      </w:r>
      <w:r>
        <w:rPr>
          <w:rFonts w:hint="eastAsia" w:ascii="仿宋_GB2312" w:hAnsi="仿宋_GB2312" w:eastAsia="仿宋_GB2312" w:cs="仿宋_GB2312"/>
          <w:b w:val="0"/>
          <w:bCs w:val="0"/>
          <w:sz w:val="32"/>
          <w:szCs w:val="32"/>
        </w:rPr>
        <w:t>支出合计</w:t>
      </w:r>
      <w:r>
        <w:rPr>
          <w:rFonts w:hint="eastAsia" w:ascii="仿宋_GB2312" w:hAnsi="仿宋_GB2312" w:eastAsia="仿宋_GB2312" w:cs="仿宋_GB2312"/>
          <w:b w:val="0"/>
          <w:bCs w:val="0"/>
          <w:sz w:val="32"/>
          <w:szCs w:val="32"/>
          <w:lang w:val="en-US" w:eastAsia="zh-CN"/>
        </w:rPr>
        <w:t>475.39</w:t>
      </w:r>
      <w:r>
        <w:rPr>
          <w:rFonts w:hint="eastAsia" w:ascii="仿宋_GB2312" w:hAnsi="仿宋_GB2312" w:eastAsia="仿宋_GB2312" w:cs="仿宋_GB2312"/>
          <w:b w:val="0"/>
          <w:bCs w:val="0"/>
          <w:sz w:val="32"/>
          <w:szCs w:val="32"/>
        </w:rPr>
        <w:t>万元，其中：基本支出</w:t>
      </w:r>
      <w:r>
        <w:rPr>
          <w:rFonts w:hint="eastAsia" w:ascii="仿宋_GB2312" w:hAnsi="仿宋_GB2312" w:eastAsia="仿宋_GB2312" w:cs="仿宋_GB2312"/>
          <w:b w:val="0"/>
          <w:bCs w:val="0"/>
          <w:sz w:val="32"/>
          <w:szCs w:val="32"/>
          <w:lang w:val="en-US" w:eastAsia="zh-CN"/>
        </w:rPr>
        <w:t>326.90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68.76</w:t>
      </w:r>
      <w:r>
        <w:rPr>
          <w:rFonts w:hint="eastAsia" w:ascii="仿宋_GB2312" w:hAnsi="仿宋_GB2312" w:eastAsia="仿宋_GB2312" w:cs="仿宋_GB2312"/>
          <w:b w:val="0"/>
          <w:bCs w:val="0"/>
          <w:sz w:val="32"/>
          <w:szCs w:val="32"/>
        </w:rPr>
        <w:t>%；项目支出</w:t>
      </w:r>
      <w:r>
        <w:rPr>
          <w:rFonts w:hint="eastAsia" w:ascii="仿宋_GB2312" w:hAnsi="仿宋_GB2312" w:eastAsia="仿宋_GB2312" w:cs="仿宋_GB2312"/>
          <w:b w:val="0"/>
          <w:bCs w:val="0"/>
          <w:sz w:val="32"/>
          <w:szCs w:val="32"/>
          <w:lang w:val="en-US" w:eastAsia="zh-CN"/>
        </w:rPr>
        <w:t>148.50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31.24</w:t>
      </w:r>
      <w:r>
        <w:rPr>
          <w:rFonts w:hint="eastAsia" w:ascii="仿宋_GB2312" w:hAnsi="仿宋_GB2312" w:eastAsia="仿宋_GB2312" w:cs="仿宋_GB2312"/>
          <w:b w:val="0"/>
          <w:bCs w:val="0"/>
          <w:sz w:val="32"/>
          <w:szCs w:val="32"/>
        </w:rPr>
        <w:t>%；上缴上级支出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%；经营支出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%；对附属单位补助支出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w:t>
      </w:r>
    </w:p>
    <w:p>
      <w:pPr>
        <w:pStyle w:val="9"/>
        <w:ind w:firstLine="640" w:firstLineChars="200"/>
        <w:rPr>
          <w:rFonts w:hAnsi="黑体"/>
          <w:b w:val="0"/>
          <w:bCs/>
          <w:sz w:val="32"/>
          <w:szCs w:val="32"/>
        </w:rPr>
      </w:pPr>
      <w:r>
        <w:rPr>
          <w:rFonts w:hint="eastAsia" w:hAnsi="黑体"/>
          <w:b w:val="0"/>
          <w:bCs/>
          <w:sz w:val="32"/>
          <w:szCs w:val="32"/>
        </w:rPr>
        <w:t>四、财政拨款收入支出决算总体情况说明</w:t>
      </w:r>
    </w:p>
    <w:p>
      <w:pPr>
        <w:pStyle w:val="9"/>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2021年度财政拨款收入总计475.39万元，与上年相比，增加83.16万元,增长21.20%，主要是因为人员增加，调资调岗导致的。</w:t>
      </w:r>
    </w:p>
    <w:p>
      <w:pPr>
        <w:pStyle w:val="9"/>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2021年度财政拨款支出总计475.39万元。与上年相比，增加83.16万元，增长21.20%，主要是因为人员增加，调资调岗导致的。</w:t>
      </w:r>
    </w:p>
    <w:p>
      <w:pPr>
        <w:pStyle w:val="9"/>
        <w:numPr>
          <w:ilvl w:val="0"/>
          <w:numId w:val="0"/>
        </w:numPr>
        <w:ind w:firstLine="640" w:firstLineChars="200"/>
        <w:rPr>
          <w:rFonts w:hint="eastAsia" w:hAnsi="黑体"/>
          <w:b w:val="0"/>
          <w:bCs/>
          <w:sz w:val="32"/>
          <w:szCs w:val="32"/>
        </w:rPr>
      </w:pPr>
      <w:r>
        <w:rPr>
          <w:rFonts w:hint="eastAsia" w:hAnsi="黑体"/>
          <w:b w:val="0"/>
          <w:bCs/>
          <w:sz w:val="32"/>
          <w:szCs w:val="32"/>
          <w:lang w:val="en-US" w:eastAsia="zh-CN"/>
        </w:rPr>
        <w:t xml:space="preserve">五、 </w:t>
      </w:r>
      <w:r>
        <w:rPr>
          <w:rFonts w:hint="eastAsia" w:hAnsi="黑体"/>
          <w:b w:val="0"/>
          <w:bCs/>
          <w:sz w:val="32"/>
          <w:szCs w:val="32"/>
        </w:rPr>
        <w:t>一般公共预算财政拨款支出决算情况说明</w:t>
      </w:r>
    </w:p>
    <w:p>
      <w:pPr>
        <w:pStyle w:val="9"/>
        <w:ind w:firstLine="640"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（一）财政拨款支出决算总体情况</w:t>
      </w:r>
    </w:p>
    <w:p>
      <w:pPr>
        <w:pStyle w:val="9"/>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rPr>
        <w:t>2021年度财政拨款支出</w:t>
      </w:r>
      <w:r>
        <w:rPr>
          <w:rFonts w:hint="eastAsia" w:ascii="仿宋_GB2312" w:hAnsi="仿宋_GB2312" w:eastAsia="仿宋_GB2312" w:cs="仿宋_GB2312"/>
          <w:b w:val="0"/>
          <w:bCs w:val="0"/>
          <w:sz w:val="32"/>
          <w:szCs w:val="32"/>
          <w:lang w:val="en-US" w:eastAsia="zh-CN"/>
        </w:rPr>
        <w:t>475.39</w:t>
      </w:r>
      <w:r>
        <w:rPr>
          <w:rFonts w:hint="eastAsia" w:ascii="仿宋_GB2312" w:hAnsi="仿宋_GB2312" w:eastAsia="仿宋_GB2312" w:cs="仿宋_GB2312"/>
          <w:sz w:val="32"/>
          <w:szCs w:val="32"/>
          <w:lang w:val="en-US" w:eastAsia="zh-CN"/>
        </w:rPr>
        <w:t>万元，占本年支出合计的100%，与上年相比，财政拨款支出增加83.16万元，增长21.20%，主要是因为人员增加，调资调岗导致的。</w:t>
      </w:r>
    </w:p>
    <w:p>
      <w:pPr>
        <w:pStyle w:val="9"/>
        <w:ind w:firstLine="640"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（二）财政拨款支出决算结构情况</w:t>
      </w:r>
    </w:p>
    <w:p>
      <w:pPr>
        <w:pStyle w:val="9"/>
        <w:ind w:firstLine="640" w:firstLineChars="200"/>
        <w:rPr>
          <w:rFonts w:hint="eastAsia" w:eastAsia="仿宋_GB2312" w:asciiTheme="minorEastAsia" w:hAnsiTheme="minorEastAsia"/>
          <w:b w:val="0"/>
          <w:bCs w:val="0"/>
          <w:color w:val="FF0000"/>
          <w:sz w:val="32"/>
          <w:szCs w:val="32"/>
          <w:lang w:val="en-US" w:eastAsia="zh-CN"/>
        </w:rPr>
      </w:pPr>
      <w:r>
        <w:rPr>
          <w:rFonts w:hint="eastAsia" w:ascii="仿宋_GB2312" w:hAnsi="仿宋_GB2312" w:eastAsia="仿宋_GB2312" w:cs="仿宋_GB2312"/>
          <w:b w:val="0"/>
          <w:bCs w:val="0"/>
          <w:sz w:val="32"/>
          <w:szCs w:val="32"/>
        </w:rPr>
        <w:t>2021年度财政拨款支出</w:t>
      </w:r>
      <w:r>
        <w:rPr>
          <w:rFonts w:hint="eastAsia" w:ascii="仿宋_GB2312" w:hAnsi="仿宋_GB2312" w:eastAsia="仿宋_GB2312" w:cs="仿宋_GB2312"/>
          <w:b w:val="0"/>
          <w:bCs w:val="0"/>
          <w:sz w:val="32"/>
          <w:szCs w:val="32"/>
          <w:lang w:val="en-US" w:eastAsia="zh-CN"/>
        </w:rPr>
        <w:t>475.39</w:t>
      </w:r>
      <w:r>
        <w:rPr>
          <w:rFonts w:hint="eastAsia" w:ascii="仿宋_GB2312" w:hAnsi="仿宋_GB2312" w:eastAsia="仿宋_GB2312" w:cs="仿宋_GB2312"/>
          <w:b w:val="0"/>
          <w:bCs w:val="0"/>
          <w:sz w:val="32"/>
          <w:szCs w:val="32"/>
        </w:rPr>
        <w:t>万元，主要用于以下方面：</w:t>
      </w:r>
      <w:r>
        <w:rPr>
          <w:rFonts w:hint="eastAsia" w:ascii="仿宋_GB2312" w:hAnsi="仿宋_GB2312" w:eastAsia="仿宋_GB2312" w:cs="仿宋_GB2312"/>
          <w:b w:val="0"/>
          <w:bCs w:val="0"/>
          <w:sz w:val="32"/>
          <w:szCs w:val="32"/>
          <w:lang w:eastAsia="zh-CN"/>
        </w:rPr>
        <w:t>社会保障和就业支出</w:t>
      </w:r>
      <w:r>
        <w:rPr>
          <w:rFonts w:hint="eastAsia" w:ascii="仿宋_GB2312" w:hAnsi="仿宋_GB2312" w:eastAsia="仿宋_GB2312" w:cs="仿宋_GB2312"/>
          <w:b w:val="0"/>
          <w:bCs w:val="0"/>
          <w:sz w:val="32"/>
          <w:szCs w:val="32"/>
          <w:lang w:val="en-US" w:eastAsia="zh-CN"/>
        </w:rPr>
        <w:t>462.69</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97.33</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卫生健康支出</w:t>
      </w:r>
      <w:r>
        <w:rPr>
          <w:rFonts w:hint="eastAsia" w:ascii="仿宋_GB2312" w:hAnsi="仿宋_GB2312" w:eastAsia="仿宋_GB2312" w:cs="仿宋_GB2312"/>
          <w:b w:val="0"/>
          <w:bCs w:val="0"/>
          <w:sz w:val="32"/>
          <w:szCs w:val="32"/>
          <w:lang w:val="en-US" w:eastAsia="zh-CN"/>
        </w:rPr>
        <w:t>12.71</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2.67</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w:t>
      </w:r>
    </w:p>
    <w:p>
      <w:pPr>
        <w:pStyle w:val="9"/>
        <w:ind w:firstLine="640" w:firstLineChars="200"/>
        <w:rPr>
          <w:rFonts w:hint="eastAsia" w:ascii="楷体_GB2312" w:hAnsi="楷体_GB2312" w:eastAsia="楷体_GB2312" w:cs="楷体_GB2312"/>
          <w:b/>
          <w:sz w:val="32"/>
          <w:szCs w:val="32"/>
          <w:highlight w:val="none"/>
        </w:rPr>
      </w:pPr>
      <w:r>
        <w:rPr>
          <w:rFonts w:hint="eastAsia" w:ascii="楷体_GB2312" w:hAnsi="楷体_GB2312" w:eastAsia="楷体_GB2312" w:cs="楷体_GB2312"/>
          <w:b/>
          <w:sz w:val="32"/>
          <w:szCs w:val="32"/>
        </w:rPr>
        <w:t>（三）</w:t>
      </w:r>
      <w:r>
        <w:rPr>
          <w:rFonts w:hint="eastAsia" w:ascii="楷体_GB2312" w:hAnsi="楷体_GB2312" w:eastAsia="楷体_GB2312" w:cs="楷体_GB2312"/>
          <w:b/>
          <w:sz w:val="32"/>
          <w:szCs w:val="32"/>
          <w:highlight w:val="none"/>
        </w:rPr>
        <w:t>财政拨款支出决算具体情况</w:t>
      </w:r>
    </w:p>
    <w:p>
      <w:pPr>
        <w:pStyle w:val="9"/>
        <w:ind w:firstLine="640" w:firstLineChars="20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2021年度财政拨款支出年初预算数为</w:t>
      </w:r>
      <w:r>
        <w:rPr>
          <w:rFonts w:hint="eastAsia" w:ascii="仿宋_GB2312" w:hAnsi="仿宋_GB2312" w:eastAsia="仿宋_GB2312" w:cs="仿宋_GB2312"/>
          <w:b w:val="0"/>
          <w:bCs w:val="0"/>
          <w:sz w:val="32"/>
          <w:szCs w:val="32"/>
          <w:highlight w:val="none"/>
          <w:lang w:val="en-US" w:eastAsia="zh-CN"/>
        </w:rPr>
        <w:t>437.95</w:t>
      </w:r>
      <w:r>
        <w:rPr>
          <w:rFonts w:hint="eastAsia" w:ascii="仿宋_GB2312" w:hAnsi="仿宋_GB2312" w:eastAsia="仿宋_GB2312" w:cs="仿宋_GB2312"/>
          <w:b w:val="0"/>
          <w:bCs w:val="0"/>
          <w:sz w:val="32"/>
          <w:szCs w:val="32"/>
          <w:highlight w:val="none"/>
        </w:rPr>
        <w:t>万元，支出决算数为</w:t>
      </w:r>
      <w:r>
        <w:rPr>
          <w:rFonts w:hint="eastAsia" w:ascii="仿宋_GB2312" w:hAnsi="仿宋_GB2312" w:eastAsia="仿宋_GB2312" w:cs="仿宋_GB2312"/>
          <w:b w:val="0"/>
          <w:bCs w:val="0"/>
          <w:sz w:val="32"/>
          <w:szCs w:val="32"/>
          <w:highlight w:val="none"/>
          <w:lang w:val="en-US" w:eastAsia="zh-CN"/>
        </w:rPr>
        <w:t>475.39</w:t>
      </w:r>
      <w:r>
        <w:rPr>
          <w:rFonts w:hint="eastAsia" w:ascii="仿宋_GB2312" w:hAnsi="仿宋_GB2312" w:eastAsia="仿宋_GB2312" w:cs="仿宋_GB2312"/>
          <w:b w:val="0"/>
          <w:bCs w:val="0"/>
          <w:sz w:val="32"/>
          <w:szCs w:val="32"/>
          <w:highlight w:val="none"/>
        </w:rPr>
        <w:t>万元，完成年初预算的</w:t>
      </w:r>
      <w:r>
        <w:rPr>
          <w:rFonts w:hint="eastAsia" w:ascii="仿宋_GB2312" w:hAnsi="仿宋_GB2312" w:eastAsia="仿宋_GB2312" w:cs="仿宋_GB2312"/>
          <w:b w:val="0"/>
          <w:bCs w:val="0"/>
          <w:sz w:val="32"/>
          <w:szCs w:val="32"/>
          <w:highlight w:val="none"/>
          <w:lang w:val="en-US" w:eastAsia="zh-CN"/>
        </w:rPr>
        <w:t>108.55</w:t>
      </w:r>
      <w:r>
        <w:rPr>
          <w:rFonts w:hint="eastAsia" w:ascii="仿宋_GB2312" w:hAnsi="仿宋_GB2312" w:eastAsia="仿宋_GB2312" w:cs="仿宋_GB2312"/>
          <w:b w:val="0"/>
          <w:bCs w:val="0"/>
          <w:sz w:val="32"/>
          <w:szCs w:val="32"/>
          <w:highlight w:val="none"/>
        </w:rPr>
        <w:t>%，其中：</w:t>
      </w:r>
    </w:p>
    <w:p>
      <w:pPr>
        <w:pStyle w:val="9"/>
        <w:ind w:firstLine="640" w:firstLineChars="20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1、</w:t>
      </w:r>
      <w:r>
        <w:rPr>
          <w:rFonts w:hint="eastAsia" w:ascii="仿宋_GB2312" w:hAnsi="仿宋_GB2312" w:eastAsia="仿宋_GB2312" w:cs="仿宋_GB2312"/>
          <w:b w:val="0"/>
          <w:bCs w:val="0"/>
          <w:sz w:val="32"/>
          <w:szCs w:val="32"/>
          <w:highlight w:val="none"/>
          <w:lang w:eastAsia="zh-CN"/>
        </w:rPr>
        <w:t>社会保障和就业支出（类）行政事业单位养老支出（款）机关事业单位基本养老保险缴费支出（项）</w:t>
      </w:r>
      <w:r>
        <w:rPr>
          <w:rFonts w:hint="eastAsia" w:ascii="仿宋_GB2312" w:hAnsi="仿宋_GB2312" w:eastAsia="仿宋_GB2312" w:cs="仿宋_GB2312"/>
          <w:b w:val="0"/>
          <w:bCs w:val="0"/>
          <w:sz w:val="32"/>
          <w:szCs w:val="32"/>
          <w:highlight w:val="none"/>
        </w:rPr>
        <w:t>。</w:t>
      </w:r>
    </w:p>
    <w:p>
      <w:pPr>
        <w:pStyle w:val="9"/>
        <w:ind w:firstLine="640" w:firstLineChars="20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年初预算为</w:t>
      </w:r>
      <w:r>
        <w:rPr>
          <w:rFonts w:hint="eastAsia" w:ascii="仿宋_GB2312" w:hAnsi="仿宋_GB2312" w:eastAsia="仿宋_GB2312" w:cs="仿宋_GB2312"/>
          <w:b w:val="0"/>
          <w:bCs w:val="0"/>
          <w:sz w:val="32"/>
          <w:szCs w:val="32"/>
          <w:highlight w:val="none"/>
          <w:lang w:val="en-US" w:eastAsia="zh-CN"/>
        </w:rPr>
        <w:t>0</w:t>
      </w:r>
      <w:r>
        <w:rPr>
          <w:rFonts w:hint="eastAsia" w:ascii="仿宋_GB2312" w:hAnsi="仿宋_GB2312" w:eastAsia="仿宋_GB2312" w:cs="仿宋_GB2312"/>
          <w:b w:val="0"/>
          <w:bCs w:val="0"/>
          <w:sz w:val="32"/>
          <w:szCs w:val="32"/>
          <w:highlight w:val="none"/>
        </w:rPr>
        <w:t>万元，支出决算为</w:t>
      </w:r>
      <w:r>
        <w:rPr>
          <w:rFonts w:hint="eastAsia" w:ascii="仿宋_GB2312" w:hAnsi="仿宋_GB2312" w:eastAsia="仿宋_GB2312" w:cs="仿宋_GB2312"/>
          <w:b w:val="0"/>
          <w:bCs w:val="0"/>
          <w:sz w:val="32"/>
          <w:szCs w:val="32"/>
          <w:highlight w:val="none"/>
          <w:lang w:val="en-US" w:eastAsia="zh-CN"/>
        </w:rPr>
        <w:t>23.18</w:t>
      </w:r>
      <w:r>
        <w:rPr>
          <w:rFonts w:hint="eastAsia" w:ascii="仿宋_GB2312" w:hAnsi="仿宋_GB2312" w:eastAsia="仿宋_GB2312" w:cs="仿宋_GB2312"/>
          <w:b w:val="0"/>
          <w:bCs w:val="0"/>
          <w:sz w:val="32"/>
          <w:szCs w:val="32"/>
          <w:highlight w:val="none"/>
        </w:rPr>
        <w:t>万元，决算数大于年初预算数的主要原因是：</w:t>
      </w:r>
      <w:r>
        <w:rPr>
          <w:rFonts w:hint="eastAsia" w:ascii="仿宋_GB2312" w:hAnsi="仿宋_GB2312" w:eastAsia="仿宋_GB2312" w:cs="仿宋_GB2312"/>
          <w:b w:val="0"/>
          <w:bCs w:val="0"/>
          <w:sz w:val="32"/>
          <w:szCs w:val="32"/>
          <w:highlight w:val="none"/>
          <w:lang w:val="en-US" w:eastAsia="zh-CN"/>
        </w:rPr>
        <w:t>年初预算未安排，为年中追加安排的</w:t>
      </w:r>
      <w:r>
        <w:rPr>
          <w:rFonts w:hint="eastAsia" w:ascii="仿宋_GB2312" w:hAnsi="仿宋_GB2312" w:eastAsia="仿宋_GB2312" w:cs="仿宋_GB2312"/>
          <w:b w:val="0"/>
          <w:bCs w:val="0"/>
          <w:sz w:val="32"/>
          <w:szCs w:val="32"/>
          <w:highlight w:val="none"/>
          <w:lang w:eastAsia="zh-CN"/>
        </w:rPr>
        <w:t>机关事业单位</w:t>
      </w:r>
      <w:r>
        <w:rPr>
          <w:rFonts w:hint="eastAsia" w:ascii="仿宋_GB2312" w:hAnsi="仿宋_GB2312" w:eastAsia="仿宋_GB2312" w:cs="仿宋_GB2312"/>
          <w:b w:val="0"/>
          <w:bCs w:val="0"/>
          <w:sz w:val="32"/>
          <w:szCs w:val="32"/>
          <w:highlight w:val="none"/>
          <w:lang w:val="en-US" w:eastAsia="zh-CN"/>
        </w:rPr>
        <w:t>基本养老保险缴费资金。</w:t>
      </w:r>
    </w:p>
    <w:p>
      <w:pPr>
        <w:pStyle w:val="9"/>
        <w:numPr>
          <w:ilvl w:val="0"/>
          <w:numId w:val="1"/>
        </w:numPr>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eastAsia="zh-CN"/>
        </w:rPr>
        <w:t>社会保障和就业支出（类）行政事业单位养老支出（款）</w:t>
      </w:r>
      <w:r>
        <w:rPr>
          <w:rFonts w:hint="eastAsia" w:ascii="仿宋_GB2312" w:hAnsi="仿宋_GB2312" w:eastAsia="仿宋_GB2312" w:cs="仿宋_GB2312"/>
          <w:b w:val="0"/>
          <w:bCs w:val="0"/>
          <w:sz w:val="32"/>
          <w:szCs w:val="32"/>
          <w:highlight w:val="none"/>
          <w:lang w:val="en-US" w:eastAsia="zh-CN"/>
        </w:rPr>
        <w:t xml:space="preserve">机关事业单位职业年金缴费支出（项） </w:t>
      </w:r>
    </w:p>
    <w:p>
      <w:pPr>
        <w:pStyle w:val="9"/>
        <w:numPr>
          <w:ilvl w:val="0"/>
          <w:numId w:val="0"/>
        </w:numPr>
        <w:ind w:left="0" w:leftChars="0"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rPr>
        <w:t>年初预算为</w:t>
      </w:r>
      <w:r>
        <w:rPr>
          <w:rFonts w:hint="eastAsia" w:ascii="仿宋_GB2312" w:hAnsi="仿宋_GB2312" w:eastAsia="仿宋_GB2312" w:cs="仿宋_GB2312"/>
          <w:b w:val="0"/>
          <w:bCs w:val="0"/>
          <w:sz w:val="32"/>
          <w:szCs w:val="32"/>
          <w:highlight w:val="none"/>
          <w:lang w:val="en-US" w:eastAsia="zh-CN"/>
        </w:rPr>
        <w:t>0</w:t>
      </w:r>
      <w:r>
        <w:rPr>
          <w:rFonts w:hint="eastAsia" w:ascii="仿宋_GB2312" w:hAnsi="仿宋_GB2312" w:eastAsia="仿宋_GB2312" w:cs="仿宋_GB2312"/>
          <w:b w:val="0"/>
          <w:bCs w:val="0"/>
          <w:sz w:val="32"/>
          <w:szCs w:val="32"/>
          <w:highlight w:val="none"/>
        </w:rPr>
        <w:t>万元，</w:t>
      </w:r>
      <w:r>
        <w:rPr>
          <w:rFonts w:hint="eastAsia" w:ascii="仿宋_GB2312" w:hAnsi="仿宋_GB2312" w:eastAsia="仿宋_GB2312" w:cs="仿宋_GB2312"/>
          <w:b w:val="0"/>
          <w:bCs w:val="0"/>
          <w:sz w:val="32"/>
          <w:szCs w:val="32"/>
        </w:rPr>
        <w:t>支出决算为</w:t>
      </w:r>
      <w:r>
        <w:rPr>
          <w:rFonts w:hint="eastAsia" w:ascii="仿宋_GB2312" w:hAnsi="仿宋_GB2312" w:eastAsia="仿宋_GB2312" w:cs="仿宋_GB2312"/>
          <w:b w:val="0"/>
          <w:bCs w:val="0"/>
          <w:sz w:val="32"/>
          <w:szCs w:val="32"/>
          <w:lang w:val="en-US" w:eastAsia="zh-CN"/>
        </w:rPr>
        <w:t>4.5</w:t>
      </w:r>
      <w:r>
        <w:rPr>
          <w:rFonts w:hint="eastAsia" w:ascii="仿宋_GB2312" w:hAnsi="仿宋_GB2312" w:eastAsia="仿宋_GB2312" w:cs="仿宋_GB2312"/>
          <w:b w:val="0"/>
          <w:bCs w:val="0"/>
          <w:sz w:val="32"/>
          <w:szCs w:val="32"/>
        </w:rPr>
        <w:t>万元，决算数大于年初预算数的主要原因是：</w:t>
      </w:r>
      <w:r>
        <w:rPr>
          <w:rFonts w:hint="eastAsia" w:ascii="仿宋_GB2312" w:hAnsi="仿宋_GB2312" w:eastAsia="仿宋_GB2312" w:cs="仿宋_GB2312"/>
          <w:b w:val="0"/>
          <w:bCs w:val="0"/>
          <w:sz w:val="32"/>
          <w:szCs w:val="32"/>
          <w:highlight w:val="none"/>
          <w:lang w:val="en-US" w:eastAsia="zh-CN"/>
        </w:rPr>
        <w:t>年初预算未安排，为年中追加安排的机关事业单位职业年金缴费资金。</w:t>
      </w:r>
    </w:p>
    <w:p>
      <w:pPr>
        <w:pStyle w:val="9"/>
        <w:numPr>
          <w:ilvl w:val="0"/>
          <w:numId w:val="1"/>
        </w:numPr>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lang w:eastAsia="zh-CN"/>
        </w:rPr>
        <w:t>社会保障和就业支出（类）抚恤（款）</w:t>
      </w:r>
      <w:r>
        <w:rPr>
          <w:rFonts w:hint="eastAsia" w:ascii="仿宋_GB2312" w:hAnsi="仿宋_GB2312" w:eastAsia="仿宋_GB2312" w:cs="仿宋_GB2312"/>
          <w:b w:val="0"/>
          <w:bCs w:val="0"/>
          <w:sz w:val="32"/>
          <w:szCs w:val="32"/>
          <w:highlight w:val="none"/>
          <w:lang w:val="en-US" w:eastAsia="zh-CN"/>
        </w:rPr>
        <w:t>死亡抚恤（项）</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eastAsia" w:ascii="仿宋_GB2312" w:hAnsi="仿宋_GB2312" w:eastAsia="仿宋_GB2312" w:cs="仿宋_GB2312"/>
          <w:b w:val="0"/>
          <w:bCs w:val="0"/>
          <w:sz w:val="32"/>
          <w:szCs w:val="32"/>
          <w:highlight w:val="yellow"/>
          <w:lang w:val="en-US" w:eastAsia="zh-CN"/>
        </w:rPr>
      </w:pPr>
      <w:r>
        <w:rPr>
          <w:rFonts w:hint="eastAsia" w:ascii="仿宋_GB2312" w:hAnsi="仿宋_GB2312" w:eastAsia="仿宋_GB2312" w:cs="仿宋_GB2312"/>
          <w:b w:val="0"/>
          <w:bCs w:val="0"/>
          <w:sz w:val="32"/>
          <w:szCs w:val="32"/>
          <w:highlight w:val="none"/>
        </w:rPr>
        <w:t>年初预算为</w:t>
      </w:r>
      <w:r>
        <w:rPr>
          <w:rFonts w:hint="eastAsia" w:ascii="仿宋_GB2312" w:hAnsi="仿宋_GB2312" w:eastAsia="仿宋_GB2312" w:cs="仿宋_GB2312"/>
          <w:b w:val="0"/>
          <w:bCs w:val="0"/>
          <w:sz w:val="32"/>
          <w:szCs w:val="32"/>
          <w:highlight w:val="none"/>
          <w:lang w:val="en-US" w:eastAsia="zh-CN"/>
        </w:rPr>
        <w:t>0</w:t>
      </w:r>
      <w:r>
        <w:rPr>
          <w:rFonts w:hint="eastAsia" w:ascii="仿宋_GB2312" w:hAnsi="仿宋_GB2312" w:eastAsia="仿宋_GB2312" w:cs="仿宋_GB2312"/>
          <w:b w:val="0"/>
          <w:bCs w:val="0"/>
          <w:sz w:val="32"/>
          <w:szCs w:val="32"/>
          <w:highlight w:val="none"/>
        </w:rPr>
        <w:t>万元，支出决算为</w:t>
      </w:r>
      <w:r>
        <w:rPr>
          <w:rFonts w:hint="eastAsia" w:ascii="仿宋_GB2312" w:hAnsi="仿宋_GB2312" w:eastAsia="仿宋_GB2312" w:cs="仿宋_GB2312"/>
          <w:b w:val="0"/>
          <w:bCs w:val="0"/>
          <w:sz w:val="32"/>
          <w:szCs w:val="32"/>
          <w:highlight w:val="none"/>
          <w:lang w:val="en-US" w:eastAsia="zh-CN"/>
        </w:rPr>
        <w:t>1.22</w:t>
      </w:r>
      <w:r>
        <w:rPr>
          <w:rFonts w:hint="eastAsia" w:ascii="仿宋_GB2312" w:hAnsi="仿宋_GB2312" w:eastAsia="仿宋_GB2312" w:cs="仿宋_GB2312"/>
          <w:b w:val="0"/>
          <w:bCs w:val="0"/>
          <w:sz w:val="32"/>
          <w:szCs w:val="32"/>
          <w:highlight w:val="none"/>
        </w:rPr>
        <w:t>万元，</w:t>
      </w:r>
      <w:r>
        <w:rPr>
          <w:rFonts w:hint="eastAsia" w:ascii="仿宋_GB2312" w:hAnsi="仿宋_GB2312" w:eastAsia="仿宋_GB2312" w:cs="仿宋_GB2312"/>
          <w:b w:val="0"/>
          <w:bCs w:val="0"/>
          <w:sz w:val="32"/>
          <w:szCs w:val="32"/>
        </w:rPr>
        <w:t>决算数大于年初预算数的主要原因是：</w:t>
      </w:r>
      <w:r>
        <w:rPr>
          <w:rFonts w:hint="eastAsia" w:ascii="仿宋_GB2312" w:hAnsi="仿宋_GB2312" w:eastAsia="仿宋_GB2312" w:cs="仿宋_GB2312"/>
          <w:b w:val="0"/>
          <w:bCs w:val="0"/>
          <w:sz w:val="32"/>
          <w:szCs w:val="32"/>
          <w:highlight w:val="none"/>
          <w:lang w:val="en-US" w:eastAsia="zh-CN"/>
        </w:rPr>
        <w:t>年初预算未安排，为年中追加安排的死亡抚恤金。</w:t>
      </w:r>
    </w:p>
    <w:p>
      <w:pPr>
        <w:pStyle w:val="9"/>
        <w:numPr>
          <w:ilvl w:val="0"/>
          <w:numId w:val="1"/>
        </w:numPr>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eastAsia="zh-CN"/>
        </w:rPr>
        <w:t>社会保障和就业支出（类）抚恤（款）</w:t>
      </w:r>
      <w:r>
        <w:rPr>
          <w:rFonts w:hint="eastAsia" w:ascii="仿宋_GB2312" w:hAnsi="仿宋_GB2312" w:eastAsia="仿宋_GB2312" w:cs="仿宋_GB2312"/>
          <w:b w:val="0"/>
          <w:bCs w:val="0"/>
          <w:sz w:val="32"/>
          <w:szCs w:val="32"/>
          <w:highlight w:val="none"/>
          <w:lang w:val="en-US" w:eastAsia="zh-CN"/>
        </w:rPr>
        <w:t>优抚事业单位支出（项）</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年初预算为</w:t>
      </w:r>
      <w:r>
        <w:rPr>
          <w:rFonts w:hint="eastAsia" w:ascii="仿宋_GB2312" w:hAnsi="仿宋_GB2312" w:eastAsia="仿宋_GB2312" w:cs="仿宋_GB2312"/>
          <w:b w:val="0"/>
          <w:bCs w:val="0"/>
          <w:sz w:val="32"/>
          <w:szCs w:val="32"/>
          <w:highlight w:val="none"/>
          <w:lang w:val="en-US" w:eastAsia="zh-CN"/>
        </w:rPr>
        <w:t>130</w:t>
      </w:r>
      <w:r>
        <w:rPr>
          <w:rFonts w:hint="eastAsia" w:ascii="仿宋_GB2312" w:hAnsi="仿宋_GB2312" w:eastAsia="仿宋_GB2312" w:cs="仿宋_GB2312"/>
          <w:b w:val="0"/>
          <w:bCs w:val="0"/>
          <w:sz w:val="32"/>
          <w:szCs w:val="32"/>
          <w:highlight w:val="none"/>
        </w:rPr>
        <w:t>万元，支出决算为</w:t>
      </w:r>
      <w:r>
        <w:rPr>
          <w:rFonts w:hint="eastAsia" w:ascii="仿宋_GB2312" w:hAnsi="仿宋_GB2312" w:eastAsia="仿宋_GB2312" w:cs="仿宋_GB2312"/>
          <w:b w:val="0"/>
          <w:bCs w:val="0"/>
          <w:sz w:val="32"/>
          <w:szCs w:val="32"/>
          <w:highlight w:val="none"/>
          <w:lang w:val="en-US" w:eastAsia="zh-CN"/>
        </w:rPr>
        <w:t>108.5</w:t>
      </w:r>
      <w:r>
        <w:rPr>
          <w:rFonts w:hint="eastAsia" w:ascii="仿宋_GB2312" w:hAnsi="仿宋_GB2312" w:eastAsia="仿宋_GB2312" w:cs="仿宋_GB2312"/>
          <w:b w:val="0"/>
          <w:bCs w:val="0"/>
          <w:sz w:val="32"/>
          <w:szCs w:val="32"/>
          <w:highlight w:val="none"/>
        </w:rPr>
        <w:t>万元，完成年初预算的</w:t>
      </w:r>
      <w:r>
        <w:rPr>
          <w:rFonts w:hint="eastAsia" w:ascii="仿宋_GB2312" w:hAnsi="仿宋_GB2312" w:eastAsia="仿宋_GB2312" w:cs="仿宋_GB2312"/>
          <w:b w:val="0"/>
          <w:bCs w:val="0"/>
          <w:sz w:val="32"/>
          <w:szCs w:val="32"/>
          <w:highlight w:val="none"/>
          <w:lang w:val="en-US" w:eastAsia="zh-CN"/>
        </w:rPr>
        <w:t>83.46</w:t>
      </w:r>
      <w:r>
        <w:rPr>
          <w:rFonts w:hint="eastAsia" w:ascii="仿宋_GB2312" w:hAnsi="仿宋_GB2312" w:eastAsia="仿宋_GB2312" w:cs="仿宋_GB2312"/>
          <w:b w:val="0"/>
          <w:bCs w:val="0"/>
          <w:sz w:val="32"/>
          <w:szCs w:val="32"/>
          <w:highlight w:val="none"/>
        </w:rPr>
        <w:t>%，决算数小于年初预算数的主要原因是：</w:t>
      </w:r>
      <w:r>
        <w:rPr>
          <w:rFonts w:hint="eastAsia" w:ascii="仿宋_GB2312" w:hAnsi="仿宋_GB2312" w:eastAsia="仿宋_GB2312" w:cs="仿宋_GB2312"/>
          <w:b w:val="0"/>
          <w:bCs w:val="0"/>
          <w:sz w:val="32"/>
          <w:szCs w:val="32"/>
          <w:highlight w:val="none"/>
          <w:lang w:val="en-US" w:eastAsia="zh-CN"/>
        </w:rPr>
        <w:t>由于工程建设项目未竣工结算。</w:t>
      </w:r>
    </w:p>
    <w:p>
      <w:pPr>
        <w:pStyle w:val="9"/>
        <w:numPr>
          <w:ilvl w:val="0"/>
          <w:numId w:val="1"/>
        </w:numPr>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eastAsia="zh-CN"/>
        </w:rPr>
        <w:t>社会保障和就业支出（类）</w:t>
      </w:r>
      <w:r>
        <w:rPr>
          <w:rFonts w:hint="eastAsia" w:ascii="仿宋_GB2312" w:hAnsi="仿宋_GB2312" w:eastAsia="仿宋_GB2312" w:cs="仿宋_GB2312"/>
          <w:b w:val="0"/>
          <w:bCs w:val="0"/>
          <w:sz w:val="32"/>
          <w:szCs w:val="32"/>
          <w:highlight w:val="none"/>
          <w:lang w:val="en-US" w:eastAsia="zh-CN"/>
        </w:rPr>
        <w:t>退役军人管理事务</w:t>
      </w:r>
      <w:r>
        <w:rPr>
          <w:rFonts w:hint="eastAsia" w:ascii="仿宋_GB2312" w:hAnsi="仿宋_GB2312" w:eastAsia="仿宋_GB2312" w:cs="仿宋_GB2312"/>
          <w:b w:val="0"/>
          <w:bCs w:val="0"/>
          <w:sz w:val="32"/>
          <w:szCs w:val="32"/>
          <w:highlight w:val="none"/>
          <w:lang w:eastAsia="zh-CN"/>
        </w:rPr>
        <w:t>（款）</w:t>
      </w:r>
      <w:r>
        <w:rPr>
          <w:rFonts w:hint="eastAsia" w:ascii="仿宋_GB2312" w:hAnsi="仿宋_GB2312" w:eastAsia="仿宋_GB2312" w:cs="仿宋_GB2312"/>
          <w:b w:val="0"/>
          <w:bCs w:val="0"/>
          <w:sz w:val="32"/>
          <w:szCs w:val="32"/>
          <w:highlight w:val="none"/>
          <w:lang w:val="en-US" w:eastAsia="zh-CN"/>
        </w:rPr>
        <w:t>部队供应（项）</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rPr>
        <w:t>年初预算为</w:t>
      </w:r>
      <w:r>
        <w:rPr>
          <w:rFonts w:hint="eastAsia" w:ascii="仿宋_GB2312" w:hAnsi="仿宋_GB2312" w:eastAsia="仿宋_GB2312" w:cs="仿宋_GB2312"/>
          <w:b w:val="0"/>
          <w:bCs w:val="0"/>
          <w:sz w:val="32"/>
          <w:szCs w:val="32"/>
          <w:highlight w:val="none"/>
          <w:lang w:val="en-US" w:eastAsia="zh-CN"/>
        </w:rPr>
        <w:t>307.95</w:t>
      </w:r>
      <w:r>
        <w:rPr>
          <w:rFonts w:hint="eastAsia" w:ascii="仿宋_GB2312" w:hAnsi="仿宋_GB2312" w:eastAsia="仿宋_GB2312" w:cs="仿宋_GB2312"/>
          <w:b w:val="0"/>
          <w:bCs w:val="0"/>
          <w:sz w:val="32"/>
          <w:szCs w:val="32"/>
          <w:highlight w:val="none"/>
        </w:rPr>
        <w:t>万元，支出决算为</w:t>
      </w:r>
      <w:r>
        <w:rPr>
          <w:rFonts w:hint="eastAsia" w:ascii="仿宋_GB2312" w:hAnsi="仿宋_GB2312" w:eastAsia="仿宋_GB2312" w:cs="仿宋_GB2312"/>
          <w:b w:val="0"/>
          <w:bCs w:val="0"/>
          <w:sz w:val="32"/>
          <w:szCs w:val="32"/>
          <w:highlight w:val="none"/>
          <w:lang w:val="en-US" w:eastAsia="zh-CN"/>
        </w:rPr>
        <w:t>325.29</w:t>
      </w:r>
      <w:r>
        <w:rPr>
          <w:rFonts w:hint="eastAsia" w:ascii="仿宋_GB2312" w:hAnsi="仿宋_GB2312" w:eastAsia="仿宋_GB2312" w:cs="仿宋_GB2312"/>
          <w:b w:val="0"/>
          <w:bCs w:val="0"/>
          <w:sz w:val="32"/>
          <w:szCs w:val="32"/>
          <w:highlight w:val="none"/>
        </w:rPr>
        <w:t>万元，完成年初预算的</w:t>
      </w:r>
      <w:r>
        <w:rPr>
          <w:rFonts w:hint="eastAsia" w:ascii="仿宋_GB2312" w:hAnsi="仿宋_GB2312" w:eastAsia="仿宋_GB2312" w:cs="仿宋_GB2312"/>
          <w:b w:val="0"/>
          <w:bCs w:val="0"/>
          <w:sz w:val="32"/>
          <w:szCs w:val="32"/>
          <w:highlight w:val="none"/>
          <w:lang w:val="en-US" w:eastAsia="zh-CN"/>
        </w:rPr>
        <w:t>105.63</w:t>
      </w:r>
      <w:r>
        <w:rPr>
          <w:rFonts w:hint="eastAsia" w:ascii="仿宋_GB2312" w:hAnsi="仿宋_GB2312" w:eastAsia="仿宋_GB2312" w:cs="仿宋_GB2312"/>
          <w:b w:val="0"/>
          <w:bCs w:val="0"/>
          <w:sz w:val="32"/>
          <w:szCs w:val="32"/>
          <w:highlight w:val="none"/>
        </w:rPr>
        <w:t>%，决算数大于年初预算数的主要原因是：</w:t>
      </w:r>
      <w:r>
        <w:rPr>
          <w:rFonts w:hint="eastAsia" w:ascii="仿宋_GB2312" w:hAnsi="仿宋_GB2312" w:eastAsia="仿宋_GB2312" w:cs="仿宋_GB2312"/>
          <w:b w:val="0"/>
          <w:bCs w:val="0"/>
          <w:sz w:val="32"/>
          <w:szCs w:val="32"/>
          <w:highlight w:val="none"/>
          <w:lang w:eastAsia="zh-CN"/>
        </w:rPr>
        <w:t>人员增加导致的。</w:t>
      </w:r>
    </w:p>
    <w:p>
      <w:pPr>
        <w:pStyle w:val="9"/>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highlight w:val="none"/>
          <w:lang w:val="en-US" w:eastAsia="zh-CN"/>
        </w:rPr>
        <w:t>6、</w:t>
      </w:r>
      <w:r>
        <w:rPr>
          <w:rFonts w:hint="eastAsia" w:ascii="仿宋_GB2312" w:hAnsi="仿宋_GB2312" w:eastAsia="仿宋_GB2312" w:cs="仿宋_GB2312"/>
          <w:b w:val="0"/>
          <w:bCs w:val="0"/>
          <w:sz w:val="32"/>
          <w:szCs w:val="32"/>
          <w:highlight w:val="none"/>
          <w:lang w:eastAsia="zh-CN"/>
        </w:rPr>
        <w:t>卫生健康支出（类）行政事业单位医疗（款）行政单位医疗（项）</w:t>
      </w:r>
      <w:r>
        <w:rPr>
          <w:rFonts w:hint="eastAsia" w:ascii="仿宋_GB2312" w:hAnsi="仿宋_GB2312" w:eastAsia="仿宋_GB2312" w:cs="仿宋_GB2312"/>
          <w:b w:val="0"/>
          <w:bCs w:val="0"/>
          <w:sz w:val="32"/>
          <w:szCs w:val="32"/>
        </w:rPr>
        <w:t>。</w:t>
      </w:r>
    </w:p>
    <w:p>
      <w:pPr>
        <w:pStyle w:val="9"/>
        <w:ind w:firstLine="640" w:firstLineChars="200"/>
        <w:rPr>
          <w:rFonts w:hint="eastAsia" w:asciiTheme="minorEastAsia" w:hAnsiTheme="minorEastAsia" w:eastAsiaTheme="minorEastAsia"/>
          <w:b w:val="0"/>
          <w:bCs w:val="0"/>
          <w:i/>
          <w:color w:val="FF0000"/>
          <w:sz w:val="32"/>
          <w:szCs w:val="32"/>
        </w:rPr>
      </w:pPr>
      <w:r>
        <w:rPr>
          <w:rFonts w:hint="eastAsia" w:ascii="仿宋_GB2312" w:hAnsi="仿宋_GB2312" w:eastAsia="仿宋_GB2312" w:cs="仿宋_GB2312"/>
          <w:b w:val="0"/>
          <w:bCs w:val="0"/>
          <w:sz w:val="32"/>
          <w:szCs w:val="32"/>
        </w:rPr>
        <w:t>年初预算为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12.71</w:t>
      </w:r>
      <w:r>
        <w:rPr>
          <w:rFonts w:hint="eastAsia" w:ascii="仿宋_GB2312" w:hAnsi="仿宋_GB2312" w:eastAsia="仿宋_GB2312" w:cs="仿宋_GB2312"/>
          <w:b w:val="0"/>
          <w:bCs w:val="0"/>
          <w:sz w:val="32"/>
          <w:szCs w:val="32"/>
        </w:rPr>
        <w:t>万元，决算数大于年初预算数的主要原因是：</w:t>
      </w:r>
      <w:r>
        <w:rPr>
          <w:rFonts w:hint="eastAsia" w:ascii="仿宋_GB2312" w:hAnsi="仿宋_GB2312" w:eastAsia="仿宋_GB2312" w:cs="仿宋_GB2312"/>
          <w:b w:val="0"/>
          <w:bCs w:val="0"/>
          <w:sz w:val="32"/>
          <w:szCs w:val="32"/>
          <w:lang w:val="en-US" w:eastAsia="zh-CN"/>
        </w:rPr>
        <w:t>年初预算未安排，</w:t>
      </w:r>
      <w:r>
        <w:rPr>
          <w:rFonts w:hint="eastAsia" w:ascii="仿宋_GB2312" w:hAnsi="仿宋_GB2312" w:eastAsia="仿宋_GB2312" w:cs="仿宋_GB2312"/>
          <w:b w:val="0"/>
          <w:bCs w:val="0"/>
          <w:sz w:val="32"/>
          <w:szCs w:val="32"/>
          <w:highlight w:val="none"/>
          <w:lang w:val="en-US" w:eastAsia="zh-CN"/>
        </w:rPr>
        <w:t>为年中追加安排的</w:t>
      </w:r>
      <w:r>
        <w:rPr>
          <w:rFonts w:hint="eastAsia" w:ascii="仿宋_GB2312" w:hAnsi="仿宋_GB2312" w:eastAsia="仿宋_GB2312" w:cs="仿宋_GB2312"/>
          <w:b w:val="0"/>
          <w:bCs w:val="0"/>
          <w:color w:val="auto"/>
          <w:sz w:val="32"/>
          <w:szCs w:val="32"/>
          <w:highlight w:val="none"/>
          <w:lang w:eastAsia="zh-CN"/>
        </w:rPr>
        <w:t>行政单位</w:t>
      </w:r>
      <w:r>
        <w:rPr>
          <w:rFonts w:hint="eastAsia" w:ascii="仿宋_GB2312" w:hAnsi="仿宋_GB2312" w:eastAsia="仿宋_GB2312" w:cs="仿宋_GB2312"/>
          <w:b w:val="0"/>
          <w:bCs w:val="0"/>
          <w:sz w:val="32"/>
          <w:szCs w:val="32"/>
          <w:highlight w:val="none"/>
          <w:lang w:eastAsia="zh-CN"/>
        </w:rPr>
        <w:t>医疗</w:t>
      </w:r>
      <w:r>
        <w:rPr>
          <w:rFonts w:hint="eastAsia" w:ascii="仿宋_GB2312" w:hAnsi="仿宋_GB2312" w:eastAsia="仿宋_GB2312" w:cs="仿宋_GB2312"/>
          <w:b w:val="0"/>
          <w:bCs w:val="0"/>
          <w:sz w:val="32"/>
          <w:szCs w:val="32"/>
          <w:highlight w:val="none"/>
          <w:lang w:val="en-US" w:eastAsia="zh-CN"/>
        </w:rPr>
        <w:t>资金。</w:t>
      </w:r>
    </w:p>
    <w:p>
      <w:pPr>
        <w:pStyle w:val="9"/>
        <w:ind w:firstLine="640" w:firstLineChars="200"/>
        <w:rPr>
          <w:rFonts w:hAnsi="黑体"/>
          <w:b w:val="0"/>
          <w:bCs/>
          <w:sz w:val="32"/>
          <w:szCs w:val="32"/>
        </w:rPr>
      </w:pPr>
      <w:r>
        <w:rPr>
          <w:rFonts w:hint="eastAsia" w:hAnsi="黑体"/>
          <w:b w:val="0"/>
          <w:bCs/>
          <w:sz w:val="32"/>
          <w:szCs w:val="32"/>
        </w:rPr>
        <w:t>六、一般公共预算财政拨款基本支出决算情况说明</w:t>
      </w:r>
    </w:p>
    <w:p>
      <w:pPr>
        <w:pStyle w:val="9"/>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2021年度财政拨款基本支出</w:t>
      </w:r>
      <w:r>
        <w:rPr>
          <w:rFonts w:hint="eastAsia" w:ascii="仿宋_GB2312" w:hAnsi="仿宋_GB2312" w:eastAsia="仿宋_GB2312" w:cs="仿宋_GB2312"/>
          <w:b w:val="0"/>
          <w:bCs w:val="0"/>
          <w:sz w:val="32"/>
          <w:szCs w:val="32"/>
          <w:lang w:val="en-US" w:eastAsia="zh-CN"/>
        </w:rPr>
        <w:t>326.9</w:t>
      </w:r>
      <w:r>
        <w:rPr>
          <w:rFonts w:hint="eastAsia" w:ascii="仿宋_GB2312" w:hAnsi="仿宋_GB2312" w:eastAsia="仿宋_GB2312" w:cs="仿宋_GB2312"/>
          <w:b w:val="0"/>
          <w:bCs w:val="0"/>
          <w:sz w:val="32"/>
          <w:szCs w:val="32"/>
        </w:rPr>
        <w:t>万元，其中：</w:t>
      </w:r>
    </w:p>
    <w:p>
      <w:pPr>
        <w:pStyle w:val="9"/>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人员经费</w:t>
      </w:r>
      <w:r>
        <w:rPr>
          <w:rFonts w:hint="eastAsia" w:ascii="仿宋_GB2312" w:hAnsi="仿宋_GB2312" w:eastAsia="仿宋_GB2312" w:cs="仿宋_GB2312"/>
          <w:b w:val="0"/>
          <w:bCs w:val="0"/>
          <w:sz w:val="32"/>
          <w:szCs w:val="32"/>
          <w:lang w:val="en-US" w:eastAsia="zh-CN"/>
        </w:rPr>
        <w:t>277.65</w:t>
      </w:r>
      <w:r>
        <w:rPr>
          <w:rFonts w:hint="eastAsia" w:ascii="仿宋_GB2312" w:hAnsi="仿宋_GB2312" w:eastAsia="仿宋_GB2312" w:cs="仿宋_GB2312"/>
          <w:b w:val="0"/>
          <w:bCs w:val="0"/>
          <w:sz w:val="32"/>
          <w:szCs w:val="32"/>
        </w:rPr>
        <w:t>万元，占基本支出的</w:t>
      </w:r>
      <w:r>
        <w:rPr>
          <w:rFonts w:hint="eastAsia" w:ascii="仿宋_GB2312" w:hAnsi="仿宋_GB2312" w:eastAsia="仿宋_GB2312" w:cs="仿宋_GB2312"/>
          <w:b w:val="0"/>
          <w:bCs w:val="0"/>
          <w:sz w:val="32"/>
          <w:szCs w:val="32"/>
          <w:lang w:val="en-US" w:eastAsia="zh-CN"/>
        </w:rPr>
        <w:t>84.93</w:t>
      </w:r>
      <w:r>
        <w:rPr>
          <w:rFonts w:hint="eastAsia" w:ascii="仿宋_GB2312" w:hAnsi="仿宋_GB2312" w:eastAsia="仿宋_GB2312" w:cs="仿宋_GB2312"/>
          <w:b w:val="0"/>
          <w:bCs w:val="0"/>
          <w:sz w:val="32"/>
          <w:szCs w:val="32"/>
        </w:rPr>
        <w:t>%,主要包括基本工资、津贴补贴、奖金、</w:t>
      </w:r>
      <w:r>
        <w:rPr>
          <w:rFonts w:hint="eastAsia" w:ascii="仿宋_GB2312" w:hAnsi="仿宋_GB2312" w:eastAsia="仿宋_GB2312" w:cs="仿宋_GB2312"/>
          <w:b w:val="0"/>
          <w:bCs w:val="0"/>
          <w:sz w:val="32"/>
          <w:szCs w:val="32"/>
          <w:lang w:eastAsia="zh-CN"/>
        </w:rPr>
        <w:t>绩效工资、机关事业单位基本养老保险、职业年金、职工基本医疗保险、其他工资福利、抚恤金及生活补助</w:t>
      </w:r>
      <w:r>
        <w:rPr>
          <w:rFonts w:hint="eastAsia" w:ascii="仿宋_GB2312" w:hAnsi="仿宋_GB2312" w:eastAsia="仿宋_GB2312" w:cs="仿宋_GB2312"/>
          <w:b w:val="0"/>
          <w:bCs w:val="0"/>
          <w:sz w:val="32"/>
          <w:szCs w:val="32"/>
        </w:rPr>
        <w:t>；</w:t>
      </w:r>
    </w:p>
    <w:p>
      <w:pPr>
        <w:pStyle w:val="9"/>
        <w:ind w:firstLine="640" w:firstLineChars="200"/>
        <w:rPr>
          <w:rFonts w:hint="eastAsia" w:asciiTheme="minorEastAsia" w:hAnsiTheme="minorEastAsia" w:eastAsiaTheme="minorEastAsia"/>
          <w:b w:val="0"/>
          <w:bCs w:val="0"/>
          <w:sz w:val="32"/>
          <w:szCs w:val="32"/>
        </w:rPr>
      </w:pPr>
      <w:r>
        <w:rPr>
          <w:rFonts w:hint="eastAsia" w:ascii="仿宋_GB2312" w:hAnsi="仿宋_GB2312" w:eastAsia="仿宋_GB2312" w:cs="仿宋_GB2312"/>
          <w:b w:val="0"/>
          <w:bCs w:val="0"/>
          <w:sz w:val="32"/>
          <w:szCs w:val="32"/>
        </w:rPr>
        <w:t>公用经费</w:t>
      </w:r>
      <w:r>
        <w:rPr>
          <w:rFonts w:hint="eastAsia" w:ascii="仿宋_GB2312" w:hAnsi="仿宋_GB2312" w:eastAsia="仿宋_GB2312" w:cs="仿宋_GB2312"/>
          <w:b w:val="0"/>
          <w:bCs w:val="0"/>
          <w:sz w:val="32"/>
          <w:szCs w:val="32"/>
          <w:lang w:val="en-US" w:eastAsia="zh-CN"/>
        </w:rPr>
        <w:t>49.25</w:t>
      </w:r>
      <w:r>
        <w:rPr>
          <w:rFonts w:hint="eastAsia" w:ascii="仿宋_GB2312" w:hAnsi="仿宋_GB2312" w:eastAsia="仿宋_GB2312" w:cs="仿宋_GB2312"/>
          <w:b w:val="0"/>
          <w:bCs w:val="0"/>
          <w:sz w:val="32"/>
          <w:szCs w:val="32"/>
        </w:rPr>
        <w:t>万元，占基本支出的</w:t>
      </w:r>
      <w:r>
        <w:rPr>
          <w:rFonts w:hint="eastAsia" w:ascii="仿宋_GB2312" w:hAnsi="仿宋_GB2312" w:eastAsia="仿宋_GB2312" w:cs="仿宋_GB2312"/>
          <w:b w:val="0"/>
          <w:bCs w:val="0"/>
          <w:sz w:val="32"/>
          <w:szCs w:val="32"/>
          <w:lang w:val="en-US" w:eastAsia="zh-CN"/>
        </w:rPr>
        <w:t>15.07</w:t>
      </w:r>
      <w:r>
        <w:rPr>
          <w:rFonts w:hint="eastAsia" w:ascii="仿宋_GB2312" w:hAnsi="仿宋_GB2312" w:eastAsia="仿宋_GB2312" w:cs="仿宋_GB2312"/>
          <w:b w:val="0"/>
          <w:bCs w:val="0"/>
          <w:sz w:val="32"/>
          <w:szCs w:val="32"/>
        </w:rPr>
        <w:t>%，主要包括办公费、</w:t>
      </w:r>
      <w:r>
        <w:rPr>
          <w:rFonts w:hint="eastAsia" w:ascii="仿宋_GB2312" w:hAnsi="仿宋_GB2312" w:eastAsia="仿宋_GB2312" w:cs="仿宋_GB2312"/>
          <w:b w:val="0"/>
          <w:bCs w:val="0"/>
          <w:sz w:val="32"/>
          <w:szCs w:val="32"/>
          <w:lang w:eastAsia="zh-CN"/>
        </w:rPr>
        <w:t>物业管理费</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差旅费、维修（护）费、培训费、公务接待费、劳务费、工会经费、福利费、公务用车维护费、其他交通费用和其他商品和服务支出</w:t>
      </w:r>
      <w:r>
        <w:rPr>
          <w:rFonts w:hint="eastAsia" w:ascii="仿宋_GB2312" w:hAnsi="仿宋_GB2312" w:eastAsia="仿宋_GB2312" w:cs="仿宋_GB2312"/>
          <w:b w:val="0"/>
          <w:bCs w:val="0"/>
          <w:sz w:val="32"/>
          <w:szCs w:val="32"/>
        </w:rPr>
        <w:t>。</w:t>
      </w:r>
    </w:p>
    <w:p>
      <w:pPr>
        <w:pStyle w:val="9"/>
        <w:numPr>
          <w:ilvl w:val="0"/>
          <w:numId w:val="0"/>
        </w:numPr>
        <w:ind w:leftChars="0" w:firstLine="640" w:firstLineChars="200"/>
        <w:rPr>
          <w:rFonts w:hint="eastAsia" w:hAnsi="黑体"/>
          <w:b w:val="0"/>
          <w:bCs/>
          <w:sz w:val="32"/>
          <w:szCs w:val="32"/>
        </w:rPr>
      </w:pPr>
      <w:r>
        <w:rPr>
          <w:rFonts w:hint="eastAsia" w:hAnsi="黑体"/>
          <w:b w:val="0"/>
          <w:bCs/>
          <w:sz w:val="32"/>
          <w:szCs w:val="32"/>
          <w:lang w:eastAsia="zh-CN"/>
        </w:rPr>
        <w:t>七、</w:t>
      </w:r>
      <w:r>
        <w:rPr>
          <w:rFonts w:hint="eastAsia" w:hAnsi="黑体"/>
          <w:b w:val="0"/>
          <w:bCs/>
          <w:sz w:val="32"/>
          <w:szCs w:val="32"/>
        </w:rPr>
        <w:t>一般公共预算财政拨款“三公”经费支出决算情况说明</w:t>
      </w:r>
    </w:p>
    <w:p>
      <w:pPr>
        <w:pStyle w:val="9"/>
        <w:ind w:firstLine="640"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（一）“三公”经费财政拨款支出决算总体情况说明</w:t>
      </w:r>
    </w:p>
    <w:p>
      <w:pPr>
        <w:pStyle w:val="9"/>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2021年度“三公”经费财政拨款支出预算为</w:t>
      </w:r>
      <w:r>
        <w:rPr>
          <w:rFonts w:hint="eastAsia" w:ascii="仿宋_GB2312" w:hAnsi="仿宋_GB2312" w:eastAsia="仿宋_GB2312" w:cs="仿宋_GB2312"/>
          <w:b w:val="0"/>
          <w:bCs w:val="0"/>
          <w:sz w:val="32"/>
          <w:szCs w:val="32"/>
          <w:lang w:val="en-US" w:eastAsia="zh-CN"/>
        </w:rPr>
        <w:t>7.4</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2.23</w:t>
      </w:r>
      <w:r>
        <w:rPr>
          <w:rFonts w:hint="eastAsia" w:ascii="仿宋_GB2312" w:hAnsi="仿宋_GB2312" w:eastAsia="仿宋_GB2312" w:cs="仿宋_GB2312"/>
          <w:b w:val="0"/>
          <w:bCs w:val="0"/>
          <w:sz w:val="32"/>
          <w:szCs w:val="32"/>
        </w:rPr>
        <w:t>万元，完成预算的</w:t>
      </w:r>
      <w:r>
        <w:rPr>
          <w:rFonts w:hint="eastAsia" w:ascii="仿宋_GB2312" w:hAnsi="仿宋_GB2312" w:eastAsia="仿宋_GB2312" w:cs="仿宋_GB2312"/>
          <w:b w:val="0"/>
          <w:bCs w:val="0"/>
          <w:sz w:val="32"/>
          <w:szCs w:val="32"/>
          <w:lang w:val="en-US" w:eastAsia="zh-CN"/>
        </w:rPr>
        <w:t>30.14</w:t>
      </w:r>
      <w:r>
        <w:rPr>
          <w:rFonts w:hint="eastAsia" w:ascii="仿宋_GB2312" w:hAnsi="仿宋_GB2312" w:eastAsia="仿宋_GB2312" w:cs="仿宋_GB2312"/>
          <w:b w:val="0"/>
          <w:bCs w:val="0"/>
          <w:sz w:val="32"/>
          <w:szCs w:val="32"/>
        </w:rPr>
        <w:t>%，其中：</w:t>
      </w:r>
    </w:p>
    <w:p>
      <w:pPr>
        <w:pStyle w:val="9"/>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因公出国（境）费支出预算为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eastAsia="zh-CN"/>
        </w:rPr>
        <w:t>决算数等于预算数，与上年持平。</w:t>
      </w:r>
    </w:p>
    <w:p>
      <w:pPr>
        <w:pStyle w:val="9"/>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公务接待费支出预算为</w:t>
      </w:r>
      <w:r>
        <w:rPr>
          <w:rFonts w:hint="eastAsia" w:ascii="仿宋_GB2312" w:hAnsi="仿宋_GB2312" w:eastAsia="仿宋_GB2312" w:cs="仿宋_GB2312"/>
          <w:b w:val="0"/>
          <w:bCs w:val="0"/>
          <w:sz w:val="32"/>
          <w:szCs w:val="32"/>
          <w:lang w:val="en-US" w:eastAsia="zh-CN"/>
        </w:rPr>
        <w:t>1.4</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0.47</w:t>
      </w:r>
      <w:r>
        <w:rPr>
          <w:rFonts w:hint="eastAsia" w:ascii="仿宋_GB2312" w:hAnsi="仿宋_GB2312" w:eastAsia="仿宋_GB2312" w:cs="仿宋_GB2312"/>
          <w:b w:val="0"/>
          <w:bCs w:val="0"/>
          <w:sz w:val="32"/>
          <w:szCs w:val="32"/>
        </w:rPr>
        <w:t>万元，完成预算的</w:t>
      </w:r>
      <w:r>
        <w:rPr>
          <w:rFonts w:hint="eastAsia" w:ascii="仿宋_GB2312" w:hAnsi="仿宋_GB2312" w:eastAsia="仿宋_GB2312" w:cs="仿宋_GB2312"/>
          <w:b w:val="0"/>
          <w:bCs w:val="0"/>
          <w:sz w:val="32"/>
          <w:szCs w:val="32"/>
          <w:lang w:val="en-US" w:eastAsia="zh-CN"/>
        </w:rPr>
        <w:t>33.57</w:t>
      </w:r>
      <w:r>
        <w:rPr>
          <w:rFonts w:hint="eastAsia" w:ascii="仿宋_GB2312" w:hAnsi="仿宋_GB2312" w:eastAsia="仿宋_GB2312" w:cs="仿宋_GB2312"/>
          <w:b w:val="0"/>
          <w:bCs w:val="0"/>
          <w:sz w:val="32"/>
          <w:szCs w:val="32"/>
        </w:rPr>
        <w:t>%，决算数小于预算数的主要原因是</w:t>
      </w:r>
      <w:r>
        <w:rPr>
          <w:rFonts w:hint="eastAsia" w:ascii="仿宋_GB2312" w:hAnsi="仿宋_GB2312" w:eastAsia="仿宋_GB2312" w:cs="仿宋_GB2312"/>
          <w:b w:val="0"/>
          <w:bCs w:val="0"/>
          <w:sz w:val="32"/>
          <w:szCs w:val="32"/>
          <w:lang w:eastAsia="zh-CN"/>
        </w:rPr>
        <w:t>根据单位实际公务接待支出</w:t>
      </w:r>
      <w:r>
        <w:rPr>
          <w:rFonts w:hint="eastAsia" w:ascii="仿宋_GB2312" w:hAnsi="仿宋_GB2312" w:eastAsia="仿宋_GB2312" w:cs="仿宋_GB2312"/>
          <w:b w:val="0"/>
          <w:bCs w:val="0"/>
          <w:sz w:val="32"/>
          <w:szCs w:val="32"/>
        </w:rPr>
        <w:t>，与上年相比减少</w:t>
      </w:r>
      <w:r>
        <w:rPr>
          <w:rFonts w:hint="eastAsia" w:ascii="仿宋_GB2312" w:hAnsi="仿宋_GB2312" w:eastAsia="仿宋_GB2312" w:cs="仿宋_GB2312"/>
          <w:b w:val="0"/>
          <w:bCs w:val="0"/>
          <w:sz w:val="32"/>
          <w:szCs w:val="32"/>
          <w:lang w:val="en-US" w:eastAsia="zh-CN"/>
        </w:rPr>
        <w:t>0.49</w:t>
      </w:r>
      <w:r>
        <w:rPr>
          <w:rFonts w:hint="eastAsia" w:ascii="仿宋_GB2312" w:hAnsi="仿宋_GB2312" w:eastAsia="仿宋_GB2312" w:cs="仿宋_GB2312"/>
          <w:b w:val="0"/>
          <w:bCs w:val="0"/>
          <w:sz w:val="32"/>
          <w:szCs w:val="32"/>
        </w:rPr>
        <w:t>万元，减少</w:t>
      </w:r>
      <w:r>
        <w:rPr>
          <w:rFonts w:hint="eastAsia" w:ascii="仿宋_GB2312" w:hAnsi="仿宋_GB2312" w:eastAsia="仿宋_GB2312" w:cs="仿宋_GB2312"/>
          <w:b w:val="0"/>
          <w:bCs w:val="0"/>
          <w:sz w:val="32"/>
          <w:szCs w:val="32"/>
          <w:lang w:val="en-US" w:eastAsia="zh-CN"/>
        </w:rPr>
        <w:t>51.04</w:t>
      </w:r>
      <w:r>
        <w:rPr>
          <w:rFonts w:hint="eastAsia" w:ascii="仿宋_GB2312" w:hAnsi="仿宋_GB2312" w:eastAsia="仿宋_GB2312" w:cs="仿宋_GB2312"/>
          <w:b w:val="0"/>
          <w:bCs w:val="0"/>
          <w:sz w:val="32"/>
          <w:szCs w:val="32"/>
        </w:rPr>
        <w:t>%,减少的主要原因是</w:t>
      </w:r>
      <w:r>
        <w:rPr>
          <w:rFonts w:hint="eastAsia" w:ascii="仿宋_GB2312" w:hAnsi="仿宋_GB2312" w:eastAsia="仿宋_GB2312" w:cs="仿宋_GB2312"/>
          <w:b w:val="0"/>
          <w:bCs w:val="0"/>
          <w:sz w:val="32"/>
          <w:szCs w:val="32"/>
          <w:lang w:eastAsia="zh-CN"/>
        </w:rPr>
        <w:t>根据单位实际公务接待情况支出</w:t>
      </w:r>
      <w:r>
        <w:rPr>
          <w:rFonts w:hint="eastAsia" w:ascii="仿宋_GB2312" w:hAnsi="仿宋_GB2312" w:eastAsia="仿宋_GB2312" w:cs="仿宋_GB2312"/>
          <w:b w:val="0"/>
          <w:bCs w:val="0"/>
          <w:sz w:val="32"/>
          <w:szCs w:val="32"/>
        </w:rPr>
        <w:t>。</w:t>
      </w:r>
    </w:p>
    <w:p>
      <w:pPr>
        <w:pStyle w:val="9"/>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公务用车购置费支出预算为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eastAsia="zh-CN"/>
        </w:rPr>
        <w:t>决算数等于预算数，与上年持平。</w:t>
      </w:r>
    </w:p>
    <w:p>
      <w:pPr>
        <w:pStyle w:val="9"/>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公务用车运行维护费支出预算为</w:t>
      </w: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1.76</w:t>
      </w:r>
      <w:r>
        <w:rPr>
          <w:rFonts w:hint="eastAsia" w:ascii="仿宋_GB2312" w:hAnsi="仿宋_GB2312" w:eastAsia="仿宋_GB2312" w:cs="仿宋_GB2312"/>
          <w:b w:val="0"/>
          <w:bCs w:val="0"/>
          <w:sz w:val="32"/>
          <w:szCs w:val="32"/>
        </w:rPr>
        <w:t>万元，完成预算的</w:t>
      </w:r>
      <w:r>
        <w:rPr>
          <w:rFonts w:hint="eastAsia" w:ascii="仿宋_GB2312" w:hAnsi="仿宋_GB2312" w:eastAsia="仿宋_GB2312" w:cs="仿宋_GB2312"/>
          <w:b w:val="0"/>
          <w:bCs w:val="0"/>
          <w:sz w:val="32"/>
          <w:szCs w:val="32"/>
          <w:lang w:val="en-US" w:eastAsia="zh-CN"/>
        </w:rPr>
        <w:t>29.33</w:t>
      </w:r>
      <w:r>
        <w:rPr>
          <w:rFonts w:hint="eastAsia" w:ascii="仿宋_GB2312" w:hAnsi="仿宋_GB2312" w:eastAsia="仿宋_GB2312" w:cs="仿宋_GB2312"/>
          <w:b w:val="0"/>
          <w:bCs w:val="0"/>
          <w:sz w:val="32"/>
          <w:szCs w:val="32"/>
        </w:rPr>
        <w:t>%，决算数</w:t>
      </w:r>
      <w:r>
        <w:rPr>
          <w:rFonts w:hint="eastAsia" w:ascii="仿宋_GB2312" w:hAnsi="仿宋_GB2312" w:eastAsia="仿宋_GB2312" w:cs="仿宋_GB2312"/>
          <w:b w:val="0"/>
          <w:bCs w:val="0"/>
          <w:sz w:val="32"/>
          <w:szCs w:val="32"/>
          <w:lang w:eastAsia="zh-CN"/>
        </w:rPr>
        <w:t>小于</w:t>
      </w:r>
      <w:r>
        <w:rPr>
          <w:rFonts w:hint="eastAsia" w:ascii="仿宋_GB2312" w:hAnsi="仿宋_GB2312" w:eastAsia="仿宋_GB2312" w:cs="仿宋_GB2312"/>
          <w:b w:val="0"/>
          <w:bCs w:val="0"/>
          <w:sz w:val="32"/>
          <w:szCs w:val="32"/>
        </w:rPr>
        <w:t>预算数的主要原因是</w:t>
      </w:r>
      <w:r>
        <w:rPr>
          <w:rFonts w:hint="eastAsia" w:ascii="仿宋_GB2312" w:hAnsi="仿宋_GB2312" w:eastAsia="仿宋_GB2312" w:cs="仿宋_GB2312"/>
          <w:b w:val="0"/>
          <w:bCs w:val="0"/>
          <w:sz w:val="32"/>
          <w:szCs w:val="32"/>
          <w:lang w:eastAsia="zh-CN"/>
        </w:rPr>
        <w:t>根据单位实际情况支出</w:t>
      </w:r>
      <w:r>
        <w:rPr>
          <w:rFonts w:hint="eastAsia" w:ascii="仿宋_GB2312" w:hAnsi="仿宋_GB2312" w:eastAsia="仿宋_GB2312" w:cs="仿宋_GB2312"/>
          <w:b w:val="0"/>
          <w:bCs w:val="0"/>
          <w:sz w:val="32"/>
          <w:szCs w:val="32"/>
        </w:rPr>
        <w:t>，与上年相比增加</w:t>
      </w:r>
      <w:r>
        <w:rPr>
          <w:rFonts w:hint="eastAsia" w:ascii="仿宋_GB2312" w:hAnsi="仿宋_GB2312" w:eastAsia="仿宋_GB2312" w:cs="仿宋_GB2312"/>
          <w:b w:val="0"/>
          <w:bCs w:val="0"/>
          <w:sz w:val="32"/>
          <w:szCs w:val="32"/>
          <w:lang w:val="en-US" w:eastAsia="zh-CN"/>
        </w:rPr>
        <w:t>1.33</w:t>
      </w:r>
      <w:r>
        <w:rPr>
          <w:rFonts w:hint="eastAsia" w:ascii="仿宋_GB2312" w:hAnsi="仿宋_GB2312" w:eastAsia="仿宋_GB2312" w:cs="仿宋_GB2312"/>
          <w:b w:val="0"/>
          <w:bCs w:val="0"/>
          <w:sz w:val="32"/>
          <w:szCs w:val="32"/>
        </w:rPr>
        <w:t>万元，增长</w:t>
      </w:r>
      <w:r>
        <w:rPr>
          <w:rFonts w:hint="eastAsia" w:ascii="仿宋_GB2312" w:hAnsi="仿宋_GB2312" w:eastAsia="仿宋_GB2312" w:cs="仿宋_GB2312"/>
          <w:b w:val="0"/>
          <w:bCs w:val="0"/>
          <w:sz w:val="32"/>
          <w:szCs w:val="32"/>
          <w:lang w:val="en-US" w:eastAsia="zh-CN"/>
        </w:rPr>
        <w:t>309.3</w:t>
      </w:r>
      <w:r>
        <w:rPr>
          <w:rFonts w:hint="eastAsia" w:ascii="仿宋_GB2312" w:hAnsi="仿宋_GB2312" w:eastAsia="仿宋_GB2312" w:cs="仿宋_GB2312"/>
          <w:b w:val="0"/>
          <w:bCs w:val="0"/>
          <w:sz w:val="32"/>
          <w:szCs w:val="32"/>
        </w:rPr>
        <w:t>%,增长的主要原因是</w:t>
      </w:r>
      <w:r>
        <w:rPr>
          <w:rFonts w:hint="eastAsia" w:ascii="仿宋_GB2312" w:hAnsi="仿宋_GB2312" w:eastAsia="仿宋_GB2312" w:cs="仿宋_GB2312"/>
          <w:b w:val="0"/>
          <w:bCs w:val="0"/>
          <w:sz w:val="32"/>
          <w:szCs w:val="32"/>
          <w:lang w:eastAsia="zh-CN"/>
        </w:rPr>
        <w:t>：车辆进行了维护维修及单位实际情况需要支出的公务用车费用</w:t>
      </w:r>
      <w:r>
        <w:rPr>
          <w:rFonts w:hint="eastAsia" w:ascii="仿宋_GB2312" w:hAnsi="仿宋_GB2312" w:eastAsia="仿宋_GB2312" w:cs="仿宋_GB2312"/>
          <w:b w:val="0"/>
          <w:bCs w:val="0"/>
          <w:sz w:val="32"/>
          <w:szCs w:val="32"/>
        </w:rPr>
        <w:t>。</w:t>
      </w:r>
    </w:p>
    <w:p>
      <w:pPr>
        <w:pStyle w:val="9"/>
        <w:ind w:firstLine="320" w:firstLineChars="10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2021年度“三公”经费财政拨款支出决算中，公务接待费支出决算</w:t>
      </w:r>
      <w:r>
        <w:rPr>
          <w:rFonts w:hint="eastAsia" w:ascii="仿宋_GB2312" w:hAnsi="仿宋_GB2312" w:eastAsia="仿宋_GB2312" w:cs="仿宋_GB2312"/>
          <w:b w:val="0"/>
          <w:bCs w:val="0"/>
          <w:sz w:val="32"/>
          <w:szCs w:val="32"/>
          <w:lang w:val="en-US" w:eastAsia="zh-CN"/>
        </w:rPr>
        <w:t>0.47</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21.08</w:t>
      </w:r>
      <w:r>
        <w:rPr>
          <w:rFonts w:hint="eastAsia" w:ascii="仿宋_GB2312" w:hAnsi="仿宋_GB2312" w:eastAsia="仿宋_GB2312" w:cs="仿宋_GB2312"/>
          <w:b w:val="0"/>
          <w:bCs w:val="0"/>
          <w:sz w:val="32"/>
          <w:szCs w:val="32"/>
        </w:rPr>
        <w:t>%,因公出国（境）费支出决算</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%,公务用车购置费及运行维护费支出决算</w:t>
      </w:r>
      <w:r>
        <w:rPr>
          <w:rFonts w:hint="eastAsia" w:ascii="仿宋_GB2312" w:hAnsi="仿宋_GB2312" w:eastAsia="仿宋_GB2312" w:cs="仿宋_GB2312"/>
          <w:b w:val="0"/>
          <w:bCs w:val="0"/>
          <w:sz w:val="32"/>
          <w:szCs w:val="32"/>
          <w:lang w:val="en-US" w:eastAsia="zh-CN"/>
        </w:rPr>
        <w:t>1.76</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78.92</w:t>
      </w:r>
      <w:r>
        <w:rPr>
          <w:rFonts w:hint="eastAsia" w:ascii="仿宋_GB2312" w:hAnsi="仿宋_GB2312" w:eastAsia="仿宋_GB2312" w:cs="仿宋_GB2312"/>
          <w:b w:val="0"/>
          <w:bCs w:val="0"/>
          <w:sz w:val="32"/>
          <w:szCs w:val="32"/>
        </w:rPr>
        <w:t>%。其中：</w:t>
      </w:r>
    </w:p>
    <w:p>
      <w:pPr>
        <w:pStyle w:val="9"/>
        <w:ind w:firstLine="640" w:firstLineChars="200"/>
        <w:rPr>
          <w:rFonts w:hint="eastAsia" w:asciiTheme="minorEastAsia" w:hAnsiTheme="minorEastAsia" w:eastAsiaTheme="minorEastAsia"/>
          <w:b w:val="0"/>
          <w:bCs w:val="0"/>
          <w:color w:val="FF0000"/>
          <w:sz w:val="32"/>
          <w:szCs w:val="32"/>
          <w:lang w:val="en-US" w:eastAsia="zh-CN"/>
        </w:rPr>
      </w:pPr>
      <w:r>
        <w:rPr>
          <w:rFonts w:hint="eastAsia" w:ascii="仿宋_GB2312" w:hAnsi="仿宋_GB2312" w:eastAsia="仿宋_GB2312" w:cs="仿宋_GB2312"/>
          <w:sz w:val="32"/>
          <w:szCs w:val="32"/>
        </w:rPr>
        <w:t>1、因公出国（境）费支出决算为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万元，全年安排因公出国（境）团组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个，累计</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w:t>
      </w:r>
      <w:r>
        <w:rPr>
          <w:rFonts w:hint="eastAsia" w:ascii="仿宋_GB2312" w:hAnsi="仿宋_GB2312" w:eastAsia="仿宋_GB2312" w:cs="仿宋_GB2312"/>
          <w:sz w:val="32"/>
          <w:szCs w:val="32"/>
          <w:lang w:val="en-US" w:eastAsia="zh-CN"/>
        </w:rPr>
        <w:t>2021年度我单位未开展因公出国（境）活动。</w:t>
      </w:r>
    </w:p>
    <w:p>
      <w:pPr>
        <w:pStyle w:val="9"/>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2、公务接待费支出决算为</w:t>
      </w:r>
      <w:r>
        <w:rPr>
          <w:rFonts w:hint="eastAsia" w:ascii="仿宋_GB2312" w:hAnsi="仿宋_GB2312" w:eastAsia="仿宋_GB2312" w:cs="仿宋_GB2312"/>
          <w:sz w:val="32"/>
          <w:szCs w:val="32"/>
          <w:lang w:val="en-US" w:eastAsia="zh-CN"/>
        </w:rPr>
        <w:t>0.47</w:t>
      </w:r>
      <w:r>
        <w:rPr>
          <w:rFonts w:hint="eastAsia" w:ascii="仿宋_GB2312" w:hAnsi="仿宋_GB2312" w:eastAsia="仿宋_GB2312" w:cs="仿宋_GB2312"/>
          <w:sz w:val="32"/>
          <w:szCs w:val="32"/>
        </w:rPr>
        <w:t>万元，全年共接待来访团组</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个、来宾</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人次，主要是</w:t>
      </w:r>
      <w:r>
        <w:rPr>
          <w:rFonts w:hint="eastAsia" w:ascii="仿宋_GB2312" w:hAnsi="仿宋_GB2312" w:eastAsia="仿宋_GB2312" w:cs="仿宋_GB2312"/>
          <w:sz w:val="32"/>
          <w:szCs w:val="32"/>
          <w:lang w:eastAsia="zh-CN"/>
        </w:rPr>
        <w:t>关于军供保障新兵启运等事务</w:t>
      </w:r>
      <w:r>
        <w:rPr>
          <w:rFonts w:hint="eastAsia" w:ascii="仿宋_GB2312" w:hAnsi="仿宋_GB2312" w:eastAsia="仿宋_GB2312" w:cs="仿宋_GB2312"/>
          <w:sz w:val="32"/>
          <w:szCs w:val="32"/>
        </w:rPr>
        <w:t>发生的接待支出。</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rPr>
        <w:t>3、公务用车购置费及运行维护费支出决算为</w:t>
      </w:r>
      <w:r>
        <w:rPr>
          <w:rFonts w:hint="eastAsia" w:ascii="仿宋_GB2312" w:hAnsi="仿宋_GB2312" w:eastAsia="仿宋_GB2312" w:cs="仿宋_GB2312"/>
          <w:sz w:val="32"/>
          <w:szCs w:val="32"/>
          <w:lang w:val="en-US" w:eastAsia="zh-CN"/>
        </w:rPr>
        <w:t>1.76</w:t>
      </w:r>
      <w:r>
        <w:rPr>
          <w:rFonts w:hint="eastAsia" w:ascii="仿宋_GB2312" w:hAnsi="仿宋_GB2312" w:eastAsia="仿宋_GB2312" w:cs="仿宋_GB2312"/>
          <w:sz w:val="32"/>
          <w:szCs w:val="32"/>
        </w:rPr>
        <w:t>万元，其中：公务用车购置费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单位</w:t>
      </w:r>
      <w:r>
        <w:rPr>
          <w:rFonts w:hint="eastAsia" w:ascii="仿宋_GB2312" w:hAnsi="仿宋_GB2312" w:eastAsia="仿宋_GB2312" w:cs="仿宋_GB2312"/>
          <w:b w:val="0"/>
          <w:bCs w:val="0"/>
          <w:color w:val="auto"/>
          <w:kern w:val="0"/>
          <w:sz w:val="32"/>
          <w:szCs w:val="32"/>
          <w:lang w:val="en-US" w:eastAsia="zh-CN" w:bidi="ar-SA"/>
        </w:rPr>
        <w:t>无更新公务用车。</w:t>
      </w:r>
      <w:r>
        <w:rPr>
          <w:rFonts w:hint="eastAsia" w:ascii="仿宋_GB2312" w:hAnsi="仿宋_GB2312" w:eastAsia="仿宋_GB2312" w:cs="仿宋_GB2312"/>
          <w:b w:val="0"/>
          <w:bCs w:val="0"/>
          <w:sz w:val="32"/>
          <w:szCs w:val="32"/>
        </w:rPr>
        <w:t>公务用车运行维护费</w:t>
      </w:r>
      <w:r>
        <w:rPr>
          <w:rFonts w:hint="eastAsia" w:ascii="仿宋_GB2312" w:hAnsi="仿宋_GB2312" w:eastAsia="仿宋_GB2312" w:cs="仿宋_GB2312"/>
          <w:b w:val="0"/>
          <w:bCs w:val="0"/>
          <w:sz w:val="32"/>
          <w:szCs w:val="32"/>
          <w:lang w:val="en-US" w:eastAsia="zh-CN"/>
        </w:rPr>
        <w:t>1.76</w:t>
      </w:r>
      <w:r>
        <w:rPr>
          <w:rFonts w:hint="eastAsia" w:ascii="仿宋_GB2312" w:hAnsi="仿宋_GB2312" w:eastAsia="仿宋_GB2312" w:cs="仿宋_GB2312"/>
          <w:b w:val="0"/>
          <w:bCs w:val="0"/>
          <w:sz w:val="32"/>
          <w:szCs w:val="32"/>
        </w:rPr>
        <w:t>万元，主要是</w:t>
      </w:r>
      <w:r>
        <w:rPr>
          <w:rFonts w:hint="eastAsia" w:ascii="仿宋_GB2312" w:hAnsi="仿宋_GB2312" w:eastAsia="仿宋_GB2312" w:cs="仿宋_GB2312"/>
          <w:b w:val="0"/>
          <w:bCs w:val="0"/>
          <w:sz w:val="32"/>
          <w:szCs w:val="32"/>
          <w:lang w:eastAsia="zh-CN"/>
        </w:rPr>
        <w:t>公务用车油费及车辆通用支出</w:t>
      </w:r>
      <w:r>
        <w:rPr>
          <w:rFonts w:hint="eastAsia" w:ascii="仿宋_GB2312" w:hAnsi="仿宋_GB2312" w:eastAsia="仿宋_GB2312" w:cs="仿宋_GB2312"/>
          <w:b w:val="0"/>
          <w:bCs w:val="0"/>
          <w:sz w:val="32"/>
          <w:szCs w:val="32"/>
        </w:rPr>
        <w:t>，截止2021年12月31日，我单位开支财政拨款的公务用车保有量为</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辆。</w:t>
      </w:r>
    </w:p>
    <w:p>
      <w:pPr>
        <w:pStyle w:val="9"/>
        <w:ind w:firstLine="640" w:firstLineChars="200"/>
        <w:rPr>
          <w:rFonts w:hAnsi="黑体"/>
          <w:b/>
          <w:sz w:val="32"/>
          <w:szCs w:val="32"/>
        </w:rPr>
      </w:pPr>
      <w:r>
        <w:rPr>
          <w:rFonts w:hint="eastAsia" w:hAnsi="黑体"/>
          <w:b w:val="0"/>
          <w:bCs/>
          <w:sz w:val="32"/>
          <w:szCs w:val="32"/>
        </w:rPr>
        <w:t>八、政府性基金预算收入支出决算情况</w:t>
      </w:r>
    </w:p>
    <w:p>
      <w:pPr>
        <w:pStyle w:val="9"/>
        <w:ind w:firstLine="320" w:firstLineChars="100"/>
        <w:rPr>
          <w:rFonts w:hint="eastAsia" w:cs="黑体" w:asciiTheme="minorEastAsia" w:hAnsiTheme="minorEastAsia" w:eastAsiaTheme="minorEastAsia"/>
          <w:b w:val="0"/>
          <w:bCs w:val="0"/>
          <w:color w:val="FF0000"/>
          <w:kern w:val="0"/>
          <w:sz w:val="32"/>
          <w:szCs w:val="32"/>
          <w:lang w:val="en-US" w:eastAsia="zh-CN" w:bidi="ar-SA"/>
        </w:rPr>
      </w:pPr>
      <w:r>
        <w:rPr>
          <w:rFonts w:hint="eastAsia" w:asciiTheme="minorEastAsia" w:hAnsiTheme="minorEastAsia" w:eastAsiaTheme="minorEastAsia"/>
          <w:sz w:val="32"/>
          <w:szCs w:val="32"/>
        </w:rPr>
        <w:t xml:space="preserve">  </w:t>
      </w:r>
      <w:r>
        <w:rPr>
          <w:rFonts w:hint="eastAsia" w:ascii="仿宋_GB2312" w:hAnsi="仿宋_GB2312" w:eastAsia="仿宋_GB2312" w:cs="仿宋_GB2312"/>
          <w:b w:val="0"/>
          <w:bCs w:val="0"/>
          <w:color w:val="auto"/>
          <w:kern w:val="0"/>
          <w:sz w:val="32"/>
          <w:szCs w:val="32"/>
          <w:lang w:val="en-US" w:eastAsia="zh-CN" w:bidi="ar-SA"/>
        </w:rPr>
        <w:t>2021年度本单位无政府性基金收支。</w:t>
      </w:r>
    </w:p>
    <w:p>
      <w:pPr>
        <w:pStyle w:val="9"/>
        <w:numPr>
          <w:ilvl w:val="0"/>
          <w:numId w:val="2"/>
        </w:numPr>
        <w:ind w:left="0" w:leftChars="0" w:firstLine="598" w:firstLineChars="187"/>
        <w:rPr>
          <w:rFonts w:hint="eastAsia" w:hAnsi="黑体"/>
          <w:b w:val="0"/>
          <w:bCs/>
          <w:sz w:val="32"/>
          <w:szCs w:val="32"/>
        </w:rPr>
      </w:pPr>
      <w:r>
        <w:rPr>
          <w:rFonts w:hint="eastAsia" w:hAnsi="黑体"/>
          <w:b w:val="0"/>
          <w:bCs/>
          <w:sz w:val="32"/>
          <w:szCs w:val="32"/>
        </w:rPr>
        <w:t>机关运行经费支出说明</w:t>
      </w:r>
    </w:p>
    <w:p>
      <w:pPr>
        <w:pStyle w:val="9"/>
        <w:numPr>
          <w:ilvl w:val="0"/>
          <w:numId w:val="0"/>
        </w:num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auto"/>
          <w:kern w:val="0"/>
          <w:sz w:val="32"/>
          <w:szCs w:val="32"/>
          <w:lang w:val="en-US" w:eastAsia="zh-CN" w:bidi="ar-SA"/>
        </w:rPr>
        <w:t>本单位属</w:t>
      </w:r>
      <w:r>
        <w:rPr>
          <w:rFonts w:hint="eastAsia" w:ascii="仿宋_GB2312" w:hAnsi="仿宋_GB2312" w:eastAsia="仿宋_GB2312" w:cs="仿宋_GB2312"/>
          <w:b w:val="0"/>
          <w:bCs w:val="0"/>
          <w:color w:val="auto"/>
          <w:kern w:val="0"/>
          <w:sz w:val="32"/>
          <w:szCs w:val="32"/>
          <w:highlight w:val="none"/>
          <w:lang w:val="en-US" w:eastAsia="zh-CN" w:bidi="ar-SA"/>
        </w:rPr>
        <w:t>于公益一类事业单位，</w:t>
      </w:r>
      <w:r>
        <w:rPr>
          <w:rFonts w:hint="eastAsia" w:ascii="仿宋_GB2312" w:hAnsi="仿宋_GB2312" w:eastAsia="仿宋_GB2312" w:cs="仿宋_GB2312"/>
          <w:b w:val="0"/>
          <w:bCs w:val="0"/>
          <w:color w:val="auto"/>
          <w:kern w:val="0"/>
          <w:sz w:val="32"/>
          <w:szCs w:val="32"/>
          <w:lang w:val="en-US" w:eastAsia="zh-CN" w:bidi="ar-SA"/>
        </w:rPr>
        <w:t>不属于行政单位和参照公务员法管理事业单位，无机关运行经费。</w:t>
      </w:r>
    </w:p>
    <w:p>
      <w:pPr>
        <w:pStyle w:val="9"/>
        <w:ind w:firstLine="640" w:firstLineChars="200"/>
        <w:rPr>
          <w:rFonts w:hAnsi="黑体"/>
          <w:b w:val="0"/>
          <w:bCs/>
          <w:sz w:val="32"/>
          <w:szCs w:val="32"/>
        </w:rPr>
      </w:pPr>
      <w:r>
        <w:rPr>
          <w:rFonts w:hint="eastAsia" w:hAnsi="黑体"/>
          <w:b w:val="0"/>
          <w:bCs/>
          <w:sz w:val="32"/>
          <w:szCs w:val="32"/>
        </w:rPr>
        <w:t>十、一般性支出情况说明</w:t>
      </w:r>
    </w:p>
    <w:p>
      <w:pPr>
        <w:pStyle w:val="9"/>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2021年本部门开支会议费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万元，开支培训费</w:t>
      </w:r>
      <w:r>
        <w:rPr>
          <w:rFonts w:hint="eastAsia" w:ascii="仿宋_GB2312" w:hAnsi="仿宋_GB2312" w:eastAsia="仿宋_GB2312" w:cs="仿宋_GB2312"/>
          <w:sz w:val="32"/>
          <w:szCs w:val="32"/>
          <w:lang w:val="en-US" w:eastAsia="zh-CN"/>
        </w:rPr>
        <w:t>0.73</w:t>
      </w:r>
      <w:r>
        <w:rPr>
          <w:rFonts w:hint="eastAsia" w:ascii="仿宋_GB2312" w:hAnsi="仿宋_GB2312" w:eastAsia="仿宋_GB2312" w:cs="仿宋_GB2312"/>
          <w:sz w:val="32"/>
          <w:szCs w:val="32"/>
        </w:rPr>
        <w:t>万元，用于开展</w:t>
      </w:r>
      <w:r>
        <w:rPr>
          <w:rFonts w:hint="eastAsia" w:ascii="仿宋_GB2312" w:hAnsi="仿宋_GB2312" w:eastAsia="仿宋_GB2312" w:cs="仿宋_GB2312"/>
          <w:sz w:val="32"/>
          <w:szCs w:val="32"/>
          <w:lang w:eastAsia="zh-CN"/>
        </w:rPr>
        <w:t>湖南省事业单位工作人员</w:t>
      </w:r>
      <w:r>
        <w:rPr>
          <w:rFonts w:hint="eastAsia" w:ascii="仿宋_GB2312" w:hAnsi="仿宋_GB2312" w:eastAsia="仿宋_GB2312" w:cs="仿宋_GB2312"/>
          <w:sz w:val="32"/>
          <w:szCs w:val="32"/>
        </w:rPr>
        <w:t>培训，人数</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人，内容为</w:t>
      </w:r>
      <w:r>
        <w:rPr>
          <w:rFonts w:hint="eastAsia" w:ascii="仿宋_GB2312" w:hAnsi="仿宋_GB2312" w:eastAsia="仿宋_GB2312" w:cs="仿宋_GB2312"/>
          <w:sz w:val="32"/>
          <w:szCs w:val="32"/>
          <w:lang w:eastAsia="zh-CN"/>
        </w:rPr>
        <w:t>事业单位工作人员</w:t>
      </w:r>
      <w:r>
        <w:rPr>
          <w:rFonts w:hint="eastAsia" w:ascii="仿宋_GB2312" w:hAnsi="仿宋_GB2312" w:eastAsia="仿宋_GB2312" w:cs="仿宋_GB2312"/>
          <w:sz w:val="32"/>
          <w:szCs w:val="32"/>
          <w:highlight w:val="none"/>
          <w:lang w:eastAsia="zh-CN"/>
        </w:rPr>
        <w:t>业务培训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未举办节庆、晚会、论坛、赛事等活动。</w:t>
      </w:r>
    </w:p>
    <w:p>
      <w:pPr>
        <w:pStyle w:val="9"/>
        <w:ind w:firstLine="640" w:firstLineChars="200"/>
        <w:rPr>
          <w:rFonts w:hAnsi="黑体"/>
          <w:b w:val="0"/>
          <w:bCs/>
          <w:sz w:val="32"/>
          <w:szCs w:val="32"/>
        </w:rPr>
      </w:pPr>
      <w:r>
        <w:rPr>
          <w:rFonts w:hint="eastAsia" w:hAnsi="黑体"/>
          <w:b w:val="0"/>
          <w:bCs/>
          <w:sz w:val="32"/>
          <w:szCs w:val="32"/>
        </w:rPr>
        <w:t>十一、政府采购支出说明</w:t>
      </w:r>
    </w:p>
    <w:p>
      <w:pPr>
        <w:pStyle w:val="9"/>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本部门2021年度政府采购支出总额</w:t>
      </w:r>
      <w:r>
        <w:rPr>
          <w:rFonts w:hint="eastAsia" w:ascii="仿宋_GB2312" w:hAnsi="仿宋_GB2312" w:eastAsia="仿宋_GB2312" w:cs="仿宋_GB2312"/>
          <w:sz w:val="32"/>
          <w:szCs w:val="32"/>
          <w:lang w:val="en-US" w:eastAsia="zh-CN"/>
        </w:rPr>
        <w:t>130</w:t>
      </w:r>
      <w:r>
        <w:rPr>
          <w:rFonts w:hint="eastAsia" w:ascii="仿宋_GB2312" w:hAnsi="仿宋_GB2312" w:eastAsia="仿宋_GB2312" w:cs="仿宋_GB2312"/>
          <w:sz w:val="32"/>
          <w:szCs w:val="32"/>
        </w:rPr>
        <w:t>万元，其中：政府采购货物支出</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万元、政府采购工程支出</w:t>
      </w:r>
      <w:r>
        <w:rPr>
          <w:rFonts w:hint="eastAsia" w:ascii="仿宋_GB2312" w:hAnsi="仿宋_GB2312" w:eastAsia="仿宋_GB2312" w:cs="仿宋_GB2312"/>
          <w:sz w:val="32"/>
          <w:szCs w:val="32"/>
          <w:lang w:val="en-US" w:eastAsia="zh-CN"/>
        </w:rPr>
        <w:t>120</w:t>
      </w:r>
      <w:r>
        <w:rPr>
          <w:rFonts w:hint="eastAsia" w:ascii="仿宋_GB2312" w:hAnsi="仿宋_GB2312" w:eastAsia="仿宋_GB2312" w:cs="仿宋_GB2312"/>
          <w:sz w:val="32"/>
          <w:szCs w:val="32"/>
        </w:rPr>
        <w:t>万元、政府采购服务支出</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万元。授予中小企业合同金额</w:t>
      </w:r>
      <w:r>
        <w:rPr>
          <w:rFonts w:hint="eastAsia" w:ascii="仿宋_GB2312" w:hAnsi="仿宋_GB2312" w:eastAsia="仿宋_GB2312" w:cs="仿宋_GB2312"/>
          <w:sz w:val="32"/>
          <w:szCs w:val="32"/>
          <w:lang w:val="en-US" w:eastAsia="zh-CN"/>
        </w:rPr>
        <w:t>130</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%，其中：授予小微企业合同金额</w:t>
      </w:r>
      <w:r>
        <w:rPr>
          <w:rFonts w:hint="eastAsia" w:ascii="仿宋_GB2312" w:hAnsi="仿宋_GB2312" w:eastAsia="仿宋_GB2312" w:cs="仿宋_GB2312"/>
          <w:sz w:val="32"/>
          <w:szCs w:val="32"/>
          <w:lang w:val="en-US" w:eastAsia="zh-CN"/>
        </w:rPr>
        <w:t>130</w:t>
      </w:r>
      <w:r>
        <w:rPr>
          <w:rFonts w:hint="eastAsia" w:ascii="仿宋_GB2312" w:hAnsi="仿宋_GB2312" w:eastAsia="仿宋_GB2312" w:cs="仿宋_GB2312"/>
          <w:sz w:val="32"/>
          <w:szCs w:val="32"/>
        </w:rPr>
        <w:t>万元，占授予中小企业合同金额的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%；货物采购授予中小企业合同金额占货物</w:t>
      </w:r>
      <w:r>
        <w:rPr>
          <w:rFonts w:hint="eastAsia" w:ascii="仿宋_GB2312" w:hAnsi="仿宋_GB2312" w:eastAsia="仿宋_GB2312" w:cs="仿宋_GB2312"/>
          <w:sz w:val="32"/>
          <w:szCs w:val="32"/>
          <w:highlight w:val="none"/>
        </w:rPr>
        <w:t>支出金额的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%，工程采购授予中小企业合同金额占工程支出金额的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%，服务采购授予中小企业合同金额占服务支出金额的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p>
    <w:p>
      <w:pPr>
        <w:pStyle w:val="9"/>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十二、国有资产占用情况说明</w:t>
      </w:r>
    </w:p>
    <w:p>
      <w:pPr>
        <w:pStyle w:val="9"/>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截至2021年12月31日，</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单位共有车辆</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辆，其中，主要领导干部用车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辆，机要通信用车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辆、应急保障用车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辆，其他用车主要是</w:t>
      </w:r>
      <w:r>
        <w:rPr>
          <w:rFonts w:hint="eastAsia" w:ascii="仿宋_GB2312" w:hAnsi="仿宋_GB2312" w:eastAsia="仿宋_GB2312" w:cs="仿宋_GB2312"/>
          <w:sz w:val="32"/>
          <w:szCs w:val="32"/>
          <w:lang w:eastAsia="zh-CN"/>
        </w:rPr>
        <w:t>用于军供保障业务。</w:t>
      </w:r>
      <w:r>
        <w:rPr>
          <w:rFonts w:hint="eastAsia" w:ascii="仿宋_GB2312" w:hAnsi="仿宋_GB2312" w:eastAsia="仿宋_GB2312" w:cs="仿宋_GB2312"/>
          <w:sz w:val="32"/>
          <w:szCs w:val="32"/>
        </w:rPr>
        <w:t>单位价值50万元以上通用设备</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pStyle w:val="9"/>
        <w:ind w:firstLine="640" w:firstLineChars="200"/>
        <w:rPr>
          <w:rFonts w:hAnsi="黑体"/>
          <w:b w:val="0"/>
          <w:bCs/>
          <w:sz w:val="32"/>
          <w:szCs w:val="32"/>
        </w:rPr>
      </w:pPr>
      <w:r>
        <w:rPr>
          <w:rFonts w:hint="eastAsia" w:hAnsi="黑体"/>
          <w:b w:val="0"/>
          <w:bCs/>
          <w:sz w:val="32"/>
          <w:szCs w:val="32"/>
        </w:rPr>
        <w:t>十三、2021年度预算绩效情况说明</w:t>
      </w:r>
    </w:p>
    <w:p>
      <w:pPr>
        <w:autoSpaceDE w:val="0"/>
        <w:autoSpaceDN w:val="0"/>
        <w:adjustRightInd w:val="0"/>
        <w:ind w:firstLine="640" w:firstLineChars="200"/>
        <w:jc w:val="left"/>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b/>
          <w:color w:val="000000"/>
          <w:kern w:val="0"/>
          <w:sz w:val="32"/>
          <w:szCs w:val="32"/>
        </w:rPr>
        <w:t>（1）绩效管理评价工作开展情况</w:t>
      </w:r>
      <w:r>
        <w:rPr>
          <w:rFonts w:hint="eastAsia" w:ascii="楷体_GB2312" w:hAnsi="楷体_GB2312" w:eastAsia="楷体_GB2312" w:cs="楷体_GB2312"/>
          <w:color w:val="000000"/>
          <w:kern w:val="0"/>
          <w:sz w:val="32"/>
          <w:szCs w:val="32"/>
        </w:rPr>
        <w:t>。</w:t>
      </w:r>
    </w:p>
    <w:p>
      <w:pPr>
        <w:autoSpaceDE w:val="0"/>
        <w:autoSpaceDN w:val="0"/>
        <w:adjustRightInd w:val="0"/>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根据预算绩效管理要求，我部门</w:t>
      </w:r>
      <w:r>
        <w:rPr>
          <w:rFonts w:hint="eastAsia" w:ascii="仿宋_GB2312" w:hAnsi="仿宋_GB2312" w:eastAsia="仿宋_GB2312" w:cs="仿宋_GB2312"/>
          <w:color w:val="000000"/>
          <w:kern w:val="0"/>
          <w:sz w:val="32"/>
          <w:szCs w:val="32"/>
          <w:lang w:eastAsia="zh-CN"/>
        </w:rPr>
        <w:t>（单位）</w:t>
      </w:r>
      <w:r>
        <w:rPr>
          <w:rFonts w:hint="eastAsia" w:ascii="仿宋_GB2312" w:hAnsi="仿宋_GB2312" w:eastAsia="仿宋_GB2312" w:cs="仿宋_GB2312"/>
          <w:color w:val="000000"/>
          <w:kern w:val="0"/>
          <w:sz w:val="32"/>
          <w:szCs w:val="32"/>
        </w:rPr>
        <w:t>组织对2021年度一般公共预算项目支出全面开展绩效自评，其中，一级项目</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个，二级项目</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个，共涉及资金</w:t>
      </w:r>
      <w:r>
        <w:rPr>
          <w:rFonts w:hint="eastAsia" w:ascii="仿宋_GB2312" w:hAnsi="仿宋_GB2312" w:eastAsia="仿宋_GB2312" w:cs="仿宋_GB2312"/>
          <w:color w:val="000000"/>
          <w:kern w:val="0"/>
          <w:sz w:val="32"/>
          <w:szCs w:val="32"/>
          <w:lang w:val="en-US" w:eastAsia="zh-CN"/>
        </w:rPr>
        <w:t>170</w:t>
      </w:r>
      <w:r>
        <w:rPr>
          <w:rFonts w:hint="eastAsia" w:ascii="仿宋_GB2312" w:hAnsi="仿宋_GB2312" w:eastAsia="仿宋_GB2312" w:cs="仿宋_GB2312"/>
          <w:color w:val="000000"/>
          <w:kern w:val="0"/>
          <w:sz w:val="32"/>
          <w:szCs w:val="32"/>
        </w:rPr>
        <w:t>万元，占一般公共预算项目支出总额的</w:t>
      </w:r>
      <w:r>
        <w:rPr>
          <w:rFonts w:hint="eastAsia" w:ascii="仿宋_GB2312" w:hAnsi="仿宋_GB2312" w:eastAsia="仿宋_GB2312" w:cs="仿宋_GB2312"/>
          <w:color w:val="000000"/>
          <w:kern w:val="0"/>
          <w:sz w:val="32"/>
          <w:szCs w:val="32"/>
          <w:lang w:val="en-US" w:eastAsia="zh-CN"/>
        </w:rPr>
        <w:t>100</w:t>
      </w:r>
      <w:r>
        <w:rPr>
          <w:rFonts w:hint="eastAsia" w:ascii="仿宋_GB2312" w:hAnsi="仿宋_GB2312" w:eastAsia="仿宋_GB2312" w:cs="仿宋_GB2312"/>
          <w:color w:val="000000"/>
          <w:kern w:val="0"/>
          <w:sz w:val="32"/>
          <w:szCs w:val="32"/>
        </w:rPr>
        <w:t>%。组织对2021年度</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个政府性基金预算项目支出开展绩效自评，共涉及资金</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万元，占政府性基金预算项目支出总额的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%。组织对2021年度</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个国有资本经营预算项目支出开展绩效自评，共涉及资金</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万元，占国有资本经营预算项目支出总额的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w:t>
      </w:r>
    </w:p>
    <w:p>
      <w:pPr>
        <w:autoSpaceDE w:val="0"/>
        <w:autoSpaceDN w:val="0"/>
        <w:adjustRightInd w:val="0"/>
        <w:ind w:firstLine="640" w:firstLineChars="200"/>
        <w:jc w:val="left"/>
        <w:rPr>
          <w:rFonts w:hint="eastAsia" w:ascii="仿宋_GB2312" w:hAnsi="仿宋_GB2312" w:eastAsia="仿宋_GB2312" w:cs="仿宋_GB2312"/>
          <w:b w:val="0"/>
          <w:bCs w:val="0"/>
          <w:color w:val="auto"/>
          <w:kern w:val="0"/>
          <w:sz w:val="32"/>
          <w:szCs w:val="32"/>
          <w:lang w:val="en" w:eastAsia="zh-CN"/>
        </w:rPr>
      </w:pPr>
      <w:r>
        <w:rPr>
          <w:rFonts w:hint="eastAsia" w:ascii="仿宋_GB2312" w:hAnsi="仿宋_GB2312" w:eastAsia="仿宋_GB2312" w:cs="仿宋_GB2312"/>
          <w:b w:val="0"/>
          <w:bCs w:val="0"/>
          <w:color w:val="auto"/>
          <w:kern w:val="0"/>
          <w:sz w:val="32"/>
          <w:szCs w:val="32"/>
          <w:lang w:val="en" w:eastAsia="zh-CN"/>
        </w:rPr>
        <w:t>本单位无所属二级单位，已开展项目绩效自评，无需开展部门评价。</w:t>
      </w:r>
    </w:p>
    <w:p>
      <w:pPr>
        <w:spacing w:line="578"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组织对</w:t>
      </w:r>
      <w:r>
        <w:rPr>
          <w:rFonts w:hint="eastAsia" w:ascii="仿宋_GB2312" w:hAnsi="仿宋_GB2312" w:eastAsia="仿宋_GB2312" w:cs="仿宋_GB2312"/>
          <w:color w:val="000000"/>
          <w:kern w:val="0"/>
          <w:sz w:val="32"/>
          <w:szCs w:val="32"/>
          <w:lang w:eastAsia="zh-CN"/>
        </w:rPr>
        <w:t>永州市军用供应站</w:t>
      </w:r>
      <w:r>
        <w:rPr>
          <w:rFonts w:hint="eastAsia" w:ascii="仿宋_GB2312" w:hAnsi="仿宋_GB2312" w:eastAsia="仿宋_GB2312" w:cs="仿宋_GB2312"/>
          <w:color w:val="000000"/>
          <w:kern w:val="0"/>
          <w:sz w:val="32"/>
          <w:szCs w:val="32"/>
        </w:rPr>
        <w:t>开展整体支出绩效评价，涉及一般公共预算支出</w:t>
      </w:r>
      <w:r>
        <w:rPr>
          <w:rFonts w:hint="eastAsia" w:ascii="仿宋_GB2312" w:hAnsi="仿宋_GB2312" w:eastAsia="仿宋_GB2312" w:cs="仿宋_GB2312"/>
          <w:color w:val="000000"/>
          <w:kern w:val="0"/>
          <w:sz w:val="32"/>
          <w:szCs w:val="32"/>
          <w:lang w:val="en-US" w:eastAsia="zh-CN"/>
        </w:rPr>
        <w:t>475.39</w:t>
      </w:r>
      <w:r>
        <w:rPr>
          <w:rFonts w:hint="eastAsia" w:ascii="仿宋_GB2312" w:hAnsi="仿宋_GB2312" w:eastAsia="仿宋_GB2312" w:cs="仿宋_GB2312"/>
          <w:color w:val="000000"/>
          <w:kern w:val="0"/>
          <w:sz w:val="32"/>
          <w:szCs w:val="32"/>
        </w:rPr>
        <w:t>万元，政府性基金预算支出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万元。从评价情况来看，</w:t>
      </w:r>
      <w:r>
        <w:rPr>
          <w:rFonts w:hint="eastAsia" w:ascii="仿宋_GB2312" w:hAnsi="仿宋_GB2312" w:eastAsia="仿宋_GB2312" w:cs="仿宋_GB2312"/>
          <w:color w:val="000000"/>
          <w:kern w:val="0"/>
          <w:sz w:val="32"/>
          <w:szCs w:val="32"/>
          <w:lang w:eastAsia="zh-CN"/>
        </w:rPr>
        <w:t>主要表现在以下几点：</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积极稳妥地开展日常综合性工作，认真将各项工作细化落实。</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以服务部队为宗旨，圆满完成军供任务</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着眼现代化建设目标，进一步加强军供保障能力建设。</w:t>
      </w:r>
    </w:p>
    <w:p>
      <w:pPr>
        <w:autoSpaceDE w:val="0"/>
        <w:autoSpaceDN w:val="0"/>
        <w:adjustRightInd w:val="0"/>
        <w:ind w:firstLine="640" w:firstLineChars="200"/>
        <w:jc w:val="left"/>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（2）部门决算中项目绩效自评结果。</w:t>
      </w:r>
    </w:p>
    <w:p>
      <w:pPr>
        <w:autoSpaceDE w:val="0"/>
        <w:autoSpaceDN w:val="0"/>
        <w:adjustRightInd w:val="0"/>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军供保障</w:t>
      </w:r>
      <w:r>
        <w:rPr>
          <w:rFonts w:hint="eastAsia" w:ascii="仿宋_GB2312" w:hAnsi="仿宋_GB2312" w:eastAsia="仿宋_GB2312" w:cs="仿宋_GB2312"/>
          <w:color w:val="000000"/>
          <w:kern w:val="0"/>
          <w:sz w:val="32"/>
          <w:szCs w:val="32"/>
        </w:rPr>
        <w:t>项目绩效自评综述：根据年初设定的绩效目标，项目绩效自评得分为</w:t>
      </w:r>
      <w:r>
        <w:rPr>
          <w:rFonts w:hint="eastAsia" w:ascii="仿宋_GB2312" w:hAnsi="仿宋_GB2312" w:eastAsia="仿宋_GB2312" w:cs="仿宋_GB2312"/>
          <w:color w:val="000000"/>
          <w:kern w:val="0"/>
          <w:sz w:val="32"/>
          <w:szCs w:val="32"/>
          <w:lang w:val="en-US" w:eastAsia="zh-CN"/>
        </w:rPr>
        <w:t>100</w:t>
      </w:r>
      <w:r>
        <w:rPr>
          <w:rFonts w:hint="eastAsia" w:ascii="仿宋_GB2312" w:hAnsi="仿宋_GB2312" w:eastAsia="仿宋_GB2312" w:cs="仿宋_GB2312"/>
          <w:color w:val="000000"/>
          <w:kern w:val="0"/>
          <w:sz w:val="32"/>
          <w:szCs w:val="32"/>
        </w:rPr>
        <w:t>分。项目全年预算数为</w:t>
      </w:r>
      <w:r>
        <w:rPr>
          <w:rFonts w:hint="eastAsia" w:ascii="仿宋_GB2312" w:hAnsi="仿宋_GB2312" w:eastAsia="仿宋_GB2312" w:cs="仿宋_GB2312"/>
          <w:color w:val="000000"/>
          <w:kern w:val="0"/>
          <w:sz w:val="32"/>
          <w:szCs w:val="32"/>
          <w:lang w:val="en-US" w:eastAsia="zh-CN"/>
        </w:rPr>
        <w:t>40</w:t>
      </w:r>
      <w:r>
        <w:rPr>
          <w:rFonts w:hint="eastAsia" w:ascii="仿宋_GB2312" w:hAnsi="仿宋_GB2312" w:eastAsia="仿宋_GB2312" w:cs="仿宋_GB2312"/>
          <w:color w:val="000000"/>
          <w:kern w:val="0"/>
          <w:sz w:val="32"/>
          <w:szCs w:val="32"/>
        </w:rPr>
        <w:t>万元，执行数为</w:t>
      </w:r>
      <w:r>
        <w:rPr>
          <w:rFonts w:hint="eastAsia" w:ascii="仿宋_GB2312" w:hAnsi="仿宋_GB2312" w:eastAsia="仿宋_GB2312" w:cs="仿宋_GB2312"/>
          <w:color w:val="000000"/>
          <w:kern w:val="0"/>
          <w:sz w:val="32"/>
          <w:szCs w:val="32"/>
          <w:lang w:val="en-US" w:eastAsia="zh-CN"/>
        </w:rPr>
        <w:t>40</w:t>
      </w:r>
      <w:r>
        <w:rPr>
          <w:rFonts w:hint="eastAsia" w:ascii="仿宋_GB2312" w:hAnsi="仿宋_GB2312" w:eastAsia="仿宋_GB2312" w:cs="仿宋_GB2312"/>
          <w:color w:val="000000"/>
          <w:kern w:val="0"/>
          <w:sz w:val="32"/>
          <w:szCs w:val="32"/>
        </w:rPr>
        <w:t>万元，完成预算的</w:t>
      </w:r>
      <w:r>
        <w:rPr>
          <w:rFonts w:hint="eastAsia" w:ascii="仿宋_GB2312" w:hAnsi="仿宋_GB2312" w:eastAsia="仿宋_GB2312" w:cs="仿宋_GB2312"/>
          <w:color w:val="000000"/>
          <w:kern w:val="0"/>
          <w:sz w:val="32"/>
          <w:szCs w:val="32"/>
          <w:lang w:val="en-US" w:eastAsia="zh-CN"/>
        </w:rPr>
        <w:t>100</w:t>
      </w:r>
      <w:r>
        <w:rPr>
          <w:rFonts w:hint="eastAsia" w:ascii="仿宋_GB2312" w:hAnsi="仿宋_GB2312" w:eastAsia="仿宋_GB2312" w:cs="仿宋_GB2312"/>
          <w:color w:val="000000"/>
          <w:kern w:val="0"/>
          <w:sz w:val="32"/>
          <w:szCs w:val="32"/>
        </w:rPr>
        <w:t>%。项目绩效目标完成情况：</w:t>
      </w:r>
      <w:r>
        <w:rPr>
          <w:rFonts w:hint="eastAsia" w:ascii="仿宋_GB2312" w:hAnsi="仿宋_GB2312" w:eastAsia="仿宋_GB2312" w:cs="仿宋_GB2312"/>
          <w:color w:val="000000"/>
          <w:kern w:val="0"/>
          <w:sz w:val="32"/>
          <w:szCs w:val="32"/>
          <w:lang w:val="en-US" w:eastAsia="zh-CN"/>
        </w:rPr>
        <w:t>100%完成军供保障任务</w:t>
      </w:r>
      <w:r>
        <w:rPr>
          <w:rFonts w:hint="eastAsia" w:ascii="仿宋_GB2312" w:hAnsi="仿宋_GB2312" w:eastAsia="仿宋_GB2312" w:cs="仿宋_GB2312"/>
          <w:color w:val="000000"/>
          <w:kern w:val="0"/>
          <w:sz w:val="32"/>
          <w:szCs w:val="32"/>
        </w:rPr>
        <w:t>。发现的主要问题及原因：</w:t>
      </w:r>
      <w:r>
        <w:rPr>
          <w:rFonts w:hint="eastAsia" w:ascii="仿宋_GB2312" w:hAnsi="仿宋_GB2312" w:eastAsia="仿宋_GB2312" w:cs="仿宋_GB2312"/>
          <w:color w:val="000000"/>
          <w:kern w:val="0"/>
          <w:sz w:val="32"/>
          <w:szCs w:val="32"/>
          <w:lang w:val="en-US" w:eastAsia="zh-CN"/>
        </w:rPr>
        <w:t>社会突发事件的发生，无法预料和控制</w:t>
      </w:r>
      <w:r>
        <w:rPr>
          <w:rFonts w:hint="eastAsia" w:ascii="仿宋_GB2312" w:hAnsi="仿宋_GB2312" w:eastAsia="仿宋_GB2312" w:cs="仿宋_GB2312"/>
          <w:color w:val="000000"/>
          <w:kern w:val="0"/>
          <w:sz w:val="32"/>
          <w:szCs w:val="32"/>
        </w:rPr>
        <w:t>。下一步改进措施：</w:t>
      </w:r>
      <w:r>
        <w:rPr>
          <w:rFonts w:hint="eastAsia" w:ascii="仿宋_GB2312" w:hAnsi="仿宋_GB2312" w:eastAsia="仿宋_GB2312" w:cs="仿宋_GB2312"/>
          <w:color w:val="000000"/>
          <w:kern w:val="0"/>
          <w:sz w:val="32"/>
          <w:szCs w:val="32"/>
          <w:lang w:eastAsia="zh-CN"/>
        </w:rPr>
        <w:t>提高军供保障能力，能及时处理各种突发事件</w:t>
      </w:r>
      <w:r>
        <w:rPr>
          <w:rFonts w:hint="eastAsia" w:ascii="仿宋_GB2312" w:hAnsi="仿宋_GB2312" w:eastAsia="仿宋_GB2312" w:cs="仿宋_GB2312"/>
          <w:color w:val="000000"/>
          <w:kern w:val="0"/>
          <w:sz w:val="32"/>
          <w:szCs w:val="32"/>
        </w:rPr>
        <w:t>。</w:t>
      </w:r>
    </w:p>
    <w:p>
      <w:pPr>
        <w:autoSpaceDE w:val="0"/>
        <w:autoSpaceDN w:val="0"/>
        <w:adjustRightInd w:val="0"/>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优抚建设专项资金</w:t>
      </w:r>
      <w:r>
        <w:rPr>
          <w:rFonts w:hint="eastAsia" w:ascii="仿宋_GB2312" w:hAnsi="仿宋_GB2312" w:eastAsia="仿宋_GB2312" w:cs="仿宋_GB2312"/>
          <w:color w:val="000000"/>
          <w:kern w:val="0"/>
          <w:sz w:val="32"/>
          <w:szCs w:val="32"/>
        </w:rPr>
        <w:t>项目绩效自评综述：根据年初设定的绩效目标，项目绩效自评得分为</w:t>
      </w:r>
      <w:r>
        <w:rPr>
          <w:rFonts w:hint="eastAsia" w:ascii="仿宋_GB2312" w:hAnsi="仿宋_GB2312" w:eastAsia="仿宋_GB2312" w:cs="仿宋_GB2312"/>
          <w:color w:val="000000"/>
          <w:kern w:val="0"/>
          <w:sz w:val="32"/>
          <w:szCs w:val="32"/>
          <w:lang w:val="en-US" w:eastAsia="zh-CN"/>
        </w:rPr>
        <w:t>100</w:t>
      </w:r>
      <w:r>
        <w:rPr>
          <w:rFonts w:hint="eastAsia" w:ascii="仿宋_GB2312" w:hAnsi="仿宋_GB2312" w:eastAsia="仿宋_GB2312" w:cs="仿宋_GB2312"/>
          <w:color w:val="000000"/>
          <w:kern w:val="0"/>
          <w:sz w:val="32"/>
          <w:szCs w:val="32"/>
        </w:rPr>
        <w:t>分。项目全年预算数为</w:t>
      </w:r>
      <w:r>
        <w:rPr>
          <w:rFonts w:hint="eastAsia" w:ascii="仿宋_GB2312" w:hAnsi="仿宋_GB2312" w:eastAsia="仿宋_GB2312" w:cs="仿宋_GB2312"/>
          <w:color w:val="000000"/>
          <w:kern w:val="0"/>
          <w:sz w:val="32"/>
          <w:szCs w:val="32"/>
          <w:lang w:val="en-US" w:eastAsia="zh-CN"/>
        </w:rPr>
        <w:t>130</w:t>
      </w:r>
      <w:r>
        <w:rPr>
          <w:rFonts w:hint="eastAsia" w:ascii="仿宋_GB2312" w:hAnsi="仿宋_GB2312" w:eastAsia="仿宋_GB2312" w:cs="仿宋_GB2312"/>
          <w:color w:val="000000"/>
          <w:kern w:val="0"/>
          <w:sz w:val="32"/>
          <w:szCs w:val="32"/>
        </w:rPr>
        <w:t>万元，执行数为</w:t>
      </w:r>
      <w:r>
        <w:rPr>
          <w:rFonts w:hint="eastAsia" w:ascii="仿宋_GB2312" w:hAnsi="仿宋_GB2312" w:eastAsia="仿宋_GB2312" w:cs="仿宋_GB2312"/>
          <w:color w:val="000000"/>
          <w:kern w:val="0"/>
          <w:sz w:val="32"/>
          <w:szCs w:val="32"/>
          <w:lang w:val="en-US" w:eastAsia="zh-CN"/>
        </w:rPr>
        <w:t>108.5</w:t>
      </w:r>
      <w:r>
        <w:rPr>
          <w:rFonts w:hint="eastAsia" w:ascii="仿宋_GB2312" w:hAnsi="仿宋_GB2312" w:eastAsia="仿宋_GB2312" w:cs="仿宋_GB2312"/>
          <w:color w:val="000000"/>
          <w:kern w:val="0"/>
          <w:sz w:val="32"/>
          <w:szCs w:val="32"/>
        </w:rPr>
        <w:t>万元，完成预算的</w:t>
      </w:r>
      <w:r>
        <w:rPr>
          <w:rFonts w:hint="eastAsia" w:ascii="仿宋_GB2312" w:hAnsi="仿宋_GB2312" w:eastAsia="仿宋_GB2312" w:cs="仿宋_GB2312"/>
          <w:color w:val="000000"/>
          <w:kern w:val="0"/>
          <w:sz w:val="32"/>
          <w:szCs w:val="32"/>
          <w:lang w:val="en-US" w:eastAsia="zh-CN"/>
        </w:rPr>
        <w:t>83.46</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，执行数小于预算数的原因是军供大厦</w:t>
      </w:r>
      <w:r>
        <w:rPr>
          <w:rFonts w:hint="eastAsia" w:ascii="仿宋_GB2312" w:hAnsi="仿宋_GB2312" w:eastAsia="仿宋_GB2312" w:cs="仿宋_GB2312"/>
          <w:color w:val="000000"/>
          <w:kern w:val="0"/>
          <w:sz w:val="32"/>
          <w:szCs w:val="32"/>
          <w:lang w:val="en-US" w:eastAsia="zh-CN"/>
        </w:rPr>
        <w:t>10KV</w:t>
      </w:r>
      <w:r>
        <w:rPr>
          <w:rFonts w:hint="eastAsia" w:ascii="仿宋_GB2312" w:hAnsi="仿宋_GB2312" w:eastAsia="仿宋_GB2312" w:cs="仿宋_GB2312"/>
          <w:color w:val="000000"/>
          <w:kern w:val="0"/>
          <w:sz w:val="32"/>
          <w:szCs w:val="32"/>
          <w:lang w:eastAsia="zh-CN"/>
        </w:rPr>
        <w:t>供电工程未竣工结算</w:t>
      </w:r>
      <w:r>
        <w:rPr>
          <w:rFonts w:hint="eastAsia" w:ascii="仿宋_GB2312" w:hAnsi="仿宋_GB2312" w:eastAsia="仿宋_GB2312" w:cs="仿宋_GB2312"/>
          <w:color w:val="000000"/>
          <w:kern w:val="0"/>
          <w:sz w:val="32"/>
          <w:szCs w:val="32"/>
        </w:rPr>
        <w:t>。项目绩效目标完成情况：</w:t>
      </w:r>
      <w:r>
        <w:rPr>
          <w:rFonts w:hint="eastAsia" w:ascii="仿宋_GB2312" w:hAnsi="仿宋_GB2312" w:eastAsia="仿宋_GB2312" w:cs="仿宋_GB2312"/>
          <w:color w:val="000000"/>
          <w:kern w:val="0"/>
          <w:sz w:val="32"/>
          <w:szCs w:val="32"/>
          <w:lang w:eastAsia="zh-CN"/>
        </w:rPr>
        <w:t>一是</w:t>
      </w:r>
      <w:r>
        <w:rPr>
          <w:rFonts w:hint="eastAsia" w:ascii="仿宋_GB2312" w:hAnsi="仿宋_GB2312" w:eastAsia="仿宋_GB2312" w:cs="仿宋_GB2312"/>
          <w:color w:val="000000"/>
          <w:kern w:val="0"/>
          <w:sz w:val="32"/>
          <w:szCs w:val="32"/>
        </w:rPr>
        <w:t>完成军供保障楼和军供大厦装修和维修、军供保障设备的添置和更新</w:t>
      </w:r>
      <w:r>
        <w:rPr>
          <w:rFonts w:hint="eastAsia" w:ascii="仿宋_GB2312" w:hAnsi="仿宋_GB2312" w:eastAsia="仿宋_GB2312" w:cs="仿宋_GB2312"/>
          <w:color w:val="000000"/>
          <w:kern w:val="0"/>
          <w:sz w:val="32"/>
          <w:szCs w:val="32"/>
          <w:lang w:eastAsia="zh-CN"/>
        </w:rPr>
        <w:t>；二是军供</w:t>
      </w:r>
      <w:r>
        <w:rPr>
          <w:rFonts w:hint="eastAsia" w:ascii="仿宋_GB2312" w:hAnsi="仿宋_GB2312" w:eastAsia="仿宋_GB2312" w:cs="仿宋_GB2312"/>
          <w:color w:val="000000"/>
          <w:kern w:val="0"/>
          <w:sz w:val="32"/>
          <w:szCs w:val="32"/>
          <w:lang w:val="en-US" w:eastAsia="zh-CN"/>
        </w:rPr>
        <w:t>保障院内绿化已完成第一次养护；三是</w:t>
      </w:r>
      <w:r>
        <w:rPr>
          <w:rFonts w:hint="eastAsia" w:ascii="仿宋_GB2312" w:hAnsi="仿宋_GB2312" w:eastAsia="仿宋_GB2312" w:cs="仿宋_GB2312"/>
          <w:color w:val="000000"/>
          <w:kern w:val="0"/>
          <w:sz w:val="32"/>
          <w:szCs w:val="32"/>
          <w:lang w:eastAsia="zh-CN"/>
        </w:rPr>
        <w:t>军供大厦二次供水设备采购与安装已完工；四是军供大厦</w:t>
      </w:r>
      <w:r>
        <w:rPr>
          <w:rFonts w:hint="eastAsia" w:ascii="仿宋_GB2312" w:hAnsi="仿宋_GB2312" w:eastAsia="仿宋_GB2312" w:cs="仿宋_GB2312"/>
          <w:color w:val="000000"/>
          <w:kern w:val="0"/>
          <w:sz w:val="32"/>
          <w:szCs w:val="32"/>
          <w:lang w:val="en-US" w:eastAsia="zh-CN"/>
        </w:rPr>
        <w:t>10KV供电工程已完工70%。</w:t>
      </w:r>
      <w:r>
        <w:rPr>
          <w:rFonts w:hint="eastAsia" w:ascii="仿宋_GB2312" w:hAnsi="仿宋_GB2312" w:eastAsia="仿宋_GB2312" w:cs="仿宋_GB2312"/>
          <w:color w:val="000000"/>
          <w:kern w:val="0"/>
          <w:sz w:val="32"/>
          <w:szCs w:val="32"/>
        </w:rPr>
        <w:t>发现的主要问题及原因：</w:t>
      </w:r>
      <w:r>
        <w:rPr>
          <w:rFonts w:hint="eastAsia" w:ascii="仿宋_GB2312" w:hAnsi="仿宋_GB2312" w:eastAsia="仿宋_GB2312" w:cs="仿宋_GB2312"/>
          <w:color w:val="000000"/>
          <w:kern w:val="0"/>
          <w:sz w:val="32"/>
          <w:szCs w:val="32"/>
          <w:lang w:eastAsia="zh-CN"/>
        </w:rPr>
        <w:t>军供大厦消防工程的竣工验收工作正在走流程，待验收工作完成，立即办理产权证。</w:t>
      </w:r>
      <w:r>
        <w:rPr>
          <w:rFonts w:hint="eastAsia" w:ascii="仿宋_GB2312" w:hAnsi="仿宋_GB2312" w:eastAsia="仿宋_GB2312" w:cs="仿宋_GB2312"/>
          <w:color w:val="000000"/>
          <w:kern w:val="0"/>
          <w:sz w:val="32"/>
          <w:szCs w:val="32"/>
          <w:highlight w:val="none"/>
        </w:rPr>
        <w:t>下一步改进措施：</w:t>
      </w:r>
      <w:r>
        <w:rPr>
          <w:rFonts w:hint="eastAsia" w:ascii="仿宋_GB2312" w:hAnsi="仿宋_GB2312" w:eastAsia="仿宋_GB2312" w:cs="仿宋_GB2312"/>
          <w:color w:val="000000"/>
          <w:kern w:val="0"/>
          <w:sz w:val="32"/>
          <w:szCs w:val="32"/>
          <w:highlight w:val="none"/>
          <w:lang w:eastAsia="zh-CN"/>
        </w:rPr>
        <w:t>永州市军用供应站以军供大厦消防工程的竣工验收工作作为重要工作，</w:t>
      </w:r>
      <w:r>
        <w:rPr>
          <w:rFonts w:hint="eastAsia" w:ascii="仿宋_GB2312" w:hAnsi="仿宋_GB2312" w:eastAsia="仿宋_GB2312" w:cs="仿宋_GB2312"/>
          <w:color w:val="000000"/>
          <w:kern w:val="0"/>
          <w:sz w:val="32"/>
          <w:szCs w:val="32"/>
          <w:lang w:eastAsia="zh-CN"/>
        </w:rPr>
        <w:t>相关工作正在走流程，待竣工验收工作完成，立即办理产权证。</w:t>
      </w:r>
    </w:p>
    <w:p>
      <w:pPr>
        <w:autoSpaceDE w:val="0"/>
        <w:autoSpaceDN w:val="0"/>
        <w:adjustRightInd w:val="0"/>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（3）部门评价项目绩效评价结果。</w:t>
      </w:r>
    </w:p>
    <w:p>
      <w:pPr>
        <w:pStyle w:val="9"/>
        <w:ind w:firstLine="640" w:firstLineChars="200"/>
        <w:jc w:val="left"/>
        <w:rPr>
          <w:sz w:val="72"/>
          <w:szCs w:val="72"/>
        </w:rPr>
      </w:pPr>
      <w:r>
        <w:rPr>
          <w:rFonts w:hint="eastAsia" w:ascii="仿宋_GB2312" w:hAnsi="仿宋_GB2312" w:eastAsia="仿宋_GB2312" w:cs="仿宋_GB2312"/>
          <w:b w:val="0"/>
          <w:bCs w:val="0"/>
          <w:color w:val="auto"/>
          <w:kern w:val="0"/>
          <w:sz w:val="32"/>
          <w:szCs w:val="32"/>
          <w:lang w:val="en" w:eastAsia="zh-CN"/>
        </w:rPr>
        <w:t>本单位无所属二级单位，已开展项目绩效自评，无需开展部门评价，因此无</w:t>
      </w:r>
      <w:r>
        <w:rPr>
          <w:rFonts w:hint="eastAsia" w:ascii="仿宋_GB2312" w:hAnsi="仿宋_GB2312" w:eastAsia="仿宋_GB2312" w:cs="仿宋_GB2312"/>
          <w:b w:val="0"/>
          <w:bCs w:val="0"/>
          <w:color w:val="auto"/>
          <w:kern w:val="0"/>
          <w:sz w:val="32"/>
          <w:szCs w:val="32"/>
          <w:lang w:val="en-US" w:eastAsia="zh-CN"/>
        </w:rPr>
        <w:t>部门评价项目绩效评价结果。</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both"/>
        <w:rPr>
          <w:rFonts w:hint="eastAsia" w:ascii="方正小标宋_GBK" w:hAnsi="方正小标宋_GBK" w:eastAsia="方正小标宋_GBK" w:cs="方正小标宋_GBK"/>
          <w:sz w:val="72"/>
          <w:szCs w:val="72"/>
        </w:rPr>
      </w:pPr>
      <w:bookmarkStart w:id="2" w:name="_GoBack"/>
      <w:bookmarkEnd w:id="2"/>
    </w:p>
    <w:p>
      <w:pPr>
        <w:pStyle w:val="9"/>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pStyle w:val="9"/>
        <w:jc w:val="center"/>
        <w:rPr>
          <w:rFonts w:ascii="黑体" w:eastAsia="黑体" w:cs="黑体"/>
          <w:color w:val="000000"/>
          <w:kern w:val="0"/>
          <w:sz w:val="70"/>
          <w:szCs w:val="70"/>
        </w:rPr>
      </w:pPr>
      <w:r>
        <w:rPr>
          <w:rFonts w:hint="eastAsia" w:ascii="方正小标宋_GBK" w:hAnsi="方正小标宋_GBK" w:eastAsia="方正小标宋_GBK" w:cs="方正小标宋_GBK"/>
          <w:sz w:val="72"/>
          <w:szCs w:val="72"/>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widowControl/>
        <w:numPr>
          <w:ilvl w:val="0"/>
          <w:numId w:val="3"/>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财政拨款收入：指财政当年拨付的资金，主要包括一般公共预算财政拨款，政府性基金预算财政拨款，国有资本经营预算财政拨款。</w:t>
      </w:r>
    </w:p>
    <w:p>
      <w:pPr>
        <w:widowControl/>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二、上级补助收入：指事业单位从主管部门和上级单位取得的非财政补助收入。 </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三、事业收入：指事业单位开展专业业务活动及辅助活动所取得的收入。 </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四、经营收入：指事业单位在专业业务活动及其辅助活动之外开展非独立核算经营活动取得的收入。 </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五、附属单位上缴收入：指事业单位附属独立核算单位按照有关规定上缴的收入。 </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六、其他收入：指除上述“财政拨款收入”、“事业收入”、“经营收入”等以外的收入。 </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七、基本支出：指为保障机构正常运转、完成日常工作任务而发生的各项支出，包括人员支出和公用支出。  </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八、项目支出：指在基本支出以外为完成相关行政任务和事业发展目标所发生的各项支出。  </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九、“三公”经费：指通过财政拨款资金安排的因公出国（境）费、公务用车购置及运行费和公务接待费支出。  </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lang w:val="en-US" w:eastAsia="zh-CN"/>
        </w:rPr>
        <w:t>十、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pStyle w:val="9"/>
        <w:jc w:val="center"/>
        <w:rPr>
          <w:sz w:val="72"/>
          <w:szCs w:val="72"/>
        </w:rPr>
      </w:pPr>
    </w:p>
    <w:p>
      <w:pPr>
        <w:pStyle w:val="9"/>
        <w:jc w:val="center"/>
        <w:rPr>
          <w:sz w:val="72"/>
          <w:szCs w:val="72"/>
        </w:rPr>
      </w:pPr>
    </w:p>
    <w:p>
      <w:pPr>
        <w:pStyle w:val="9"/>
        <w:jc w:val="center"/>
        <w:rPr>
          <w:rFonts w:hint="eastAsia" w:ascii="方正小标宋_GBK" w:hAnsi="方正小标宋_GBK" w:eastAsia="方正小标宋_GBK" w:cs="方正小标宋_GBK"/>
          <w:sz w:val="72"/>
          <w:szCs w:val="72"/>
        </w:rPr>
      </w:pPr>
    </w:p>
    <w:p>
      <w:pPr>
        <w:pStyle w:val="9"/>
        <w:jc w:val="both"/>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第五部分</w:t>
      </w:r>
    </w:p>
    <w:p>
      <w:pPr>
        <w:pStyle w:val="9"/>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附件</w:t>
      </w:r>
    </w:p>
    <w:p>
      <w:pPr>
        <w:spacing w:line="600" w:lineRule="exact"/>
        <w:ind w:left="638" w:leftChars="304" w:firstLine="0" w:firstLineChars="0"/>
        <w:jc w:val="left"/>
        <w:rPr>
          <w:rFonts w:hint="eastAsia" w:ascii="仿宋_GB2312" w:hAnsi="仿宋_GB2312" w:eastAsia="仿宋_GB2312" w:cs="仿宋_GB2312"/>
          <w:color w:val="FF0000"/>
          <w:sz w:val="32"/>
          <w:szCs w:val="32"/>
          <w:lang w:eastAsia="zh-CN"/>
        </w:rPr>
      </w:pPr>
    </w:p>
    <w:p>
      <w:pPr>
        <w:widowControl/>
        <w:jc w:val="left"/>
        <w:rPr>
          <w:rFonts w:hint="eastAsia" w:ascii="方正小标宋简体" w:eastAsia="方正小标宋简体"/>
          <w:sz w:val="52"/>
          <w:szCs w:val="52"/>
        </w:rPr>
      </w:pPr>
      <w:r>
        <w:rPr>
          <w:rFonts w:ascii="黑体" w:eastAsia="黑体" w:cs="黑体"/>
          <w:color w:val="000000"/>
          <w:kern w:val="0"/>
          <w:sz w:val="70"/>
          <w:szCs w:val="70"/>
        </w:rPr>
        <w:br w:type="page"/>
      </w:r>
    </w:p>
    <w:p>
      <w:pPr>
        <w:jc w:val="center"/>
        <w:rPr>
          <w:rFonts w:hint="eastAsia" w:ascii="方正小标宋简体" w:eastAsia="方正小标宋简体"/>
          <w:sz w:val="52"/>
          <w:szCs w:val="52"/>
        </w:rPr>
      </w:pPr>
      <w:r>
        <w:rPr>
          <w:rFonts w:hint="eastAsia" w:ascii="方正小标宋简体" w:eastAsia="方正小标宋简体"/>
          <w:sz w:val="52"/>
          <w:szCs w:val="52"/>
        </w:rPr>
        <w:t>2021年度</w:t>
      </w:r>
      <w:r>
        <w:rPr>
          <w:rFonts w:hint="eastAsia" w:ascii="方正小标宋简体" w:eastAsia="方正小标宋简体"/>
          <w:sz w:val="52"/>
          <w:szCs w:val="52"/>
          <w:lang w:eastAsia="zh-CN"/>
        </w:rPr>
        <w:t>永州市军用供应站</w:t>
      </w:r>
      <w:r>
        <w:rPr>
          <w:rFonts w:hint="eastAsia" w:ascii="方正小标宋简体" w:eastAsia="方正小标宋简体"/>
          <w:sz w:val="52"/>
          <w:szCs w:val="52"/>
        </w:rPr>
        <w:t>整体支出</w:t>
      </w:r>
    </w:p>
    <w:p>
      <w:pPr>
        <w:jc w:val="center"/>
        <w:rPr>
          <w:rFonts w:hint="eastAsia" w:ascii="方正小标宋简体" w:eastAsia="方正小标宋简体"/>
          <w:sz w:val="52"/>
          <w:szCs w:val="52"/>
        </w:rPr>
      </w:pPr>
      <w:r>
        <w:rPr>
          <w:rFonts w:hint="eastAsia" w:ascii="方正小标宋简体" w:eastAsia="方正小标宋简体"/>
          <w:sz w:val="52"/>
          <w:szCs w:val="52"/>
        </w:rPr>
        <w:t>绩效自评报告</w:t>
      </w:r>
    </w:p>
    <w:p>
      <w:pPr>
        <w:jc w:val="center"/>
        <w:rPr>
          <w:rFonts w:hint="eastAsia" w:ascii="方正小标宋简体" w:eastAsia="方正小标宋简体"/>
          <w:sz w:val="52"/>
          <w:szCs w:val="52"/>
        </w:rPr>
      </w:pPr>
    </w:p>
    <w:p>
      <w:pPr>
        <w:numPr>
          <w:ilvl w:val="0"/>
          <w:numId w:val="4"/>
        </w:numPr>
        <w:spacing w:line="580" w:lineRule="exact"/>
        <w:ind w:firstLine="640" w:firstLineChars="200"/>
        <w:rPr>
          <w:rFonts w:eastAsia="黑体"/>
          <w:sz w:val="32"/>
          <w:szCs w:val="32"/>
        </w:rPr>
      </w:pPr>
      <w:r>
        <w:rPr>
          <w:rFonts w:eastAsia="黑体"/>
          <w:sz w:val="32"/>
          <w:szCs w:val="32"/>
        </w:rPr>
        <w:t>基本情况</w:t>
      </w:r>
    </w:p>
    <w:p>
      <w:pPr>
        <w:keepNext w:val="0"/>
        <w:keepLines w:val="0"/>
        <w:pageBreakBefore w:val="0"/>
        <w:kinsoku/>
        <w:wordWrap/>
        <w:overflowPunct/>
        <w:topLinePunct w:val="0"/>
        <w:autoSpaceDE/>
        <w:autoSpaceDN/>
        <w:bidi w:val="0"/>
        <w:adjustRightInd w:val="0"/>
        <w:snapToGrid w:val="0"/>
        <w:spacing w:line="240" w:lineRule="auto"/>
        <w:ind w:firstLine="640" w:firstLineChars="200"/>
        <w:textAlignment w:val="auto"/>
        <w:rPr>
          <w:rFonts w:hint="eastAsia" w:ascii="仿宋" w:hAnsi="仿宋" w:eastAsia="仿宋" w:cs="仿宋"/>
          <w:bCs/>
          <w:sz w:val="28"/>
          <w:szCs w:val="28"/>
        </w:rPr>
      </w:pPr>
      <w:r>
        <w:rPr>
          <w:rFonts w:hint="eastAsia" w:ascii="仿宋" w:hAnsi="仿宋" w:eastAsia="仿宋" w:cs="仿宋"/>
          <w:sz w:val="32"/>
          <w:szCs w:val="32"/>
        </w:rPr>
        <w:t>永州市军供站是全国重点军供站，是全国重点交通枢纽站，性质为半军事化管理单位，是地方政府支援过往部队的组织机构和战备设施。业务主管单位为南部战区联保中心，隶属主管单位为永州市退役军人事务局。</w:t>
      </w:r>
    </w:p>
    <w:p>
      <w:pPr>
        <w:keepNext w:val="0"/>
        <w:keepLines w:val="0"/>
        <w:pageBreakBefore w:val="0"/>
        <w:widowControl w:val="0"/>
        <w:numPr>
          <w:ilvl w:val="0"/>
          <w:numId w:val="5"/>
        </w:numPr>
        <w:kinsoku/>
        <w:wordWrap/>
        <w:overflowPunct/>
        <w:topLinePunct w:val="0"/>
        <w:autoSpaceDE/>
        <w:autoSpaceDN/>
        <w:bidi w:val="0"/>
        <w:adjustRightInd/>
        <w:snapToGrid/>
        <w:spacing w:before="639" w:beforeLines="100" w:after="639" w:afterLines="100" w:line="240" w:lineRule="auto"/>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单位基本情况</w:t>
      </w:r>
    </w:p>
    <w:p>
      <w:pPr>
        <w:keepNext w:val="0"/>
        <w:keepLines w:val="0"/>
        <w:pageBreakBefore w:val="0"/>
        <w:widowControl w:val="0"/>
        <w:kinsoku/>
        <w:wordWrap/>
        <w:overflowPunct/>
        <w:topLinePunct w:val="0"/>
        <w:autoSpaceDE/>
        <w:autoSpaceDN/>
        <w:bidi w:val="0"/>
        <w:adjustRightInd w:val="0"/>
        <w:snapToGrid w:val="0"/>
        <w:spacing w:after="321" w:afterLines="50" w:line="240" w:lineRule="auto"/>
        <w:ind w:firstLine="560" w:firstLineChars="200"/>
        <w:textAlignment w:val="auto"/>
        <w:rPr>
          <w:rFonts w:hint="eastAsia" w:ascii="仿宋" w:hAnsi="仿宋" w:eastAsia="仿宋" w:cs="仿宋"/>
          <w:sz w:val="32"/>
          <w:szCs w:val="32"/>
        </w:rPr>
      </w:pPr>
      <w:r>
        <w:rPr>
          <w:rFonts w:hint="eastAsia" w:ascii="仿宋" w:hAnsi="仿宋" w:eastAsia="仿宋" w:cs="仿宋"/>
          <w:bCs/>
          <w:sz w:val="28"/>
          <w:szCs w:val="28"/>
        </w:rPr>
        <w:t xml:space="preserve">   </w:t>
      </w:r>
      <w:bookmarkStart w:id="0" w:name="_Toc456338006"/>
      <w:r>
        <w:rPr>
          <w:rFonts w:hint="eastAsia" w:ascii="仿宋" w:hAnsi="仿宋" w:eastAsia="仿宋" w:cs="仿宋"/>
          <w:sz w:val="32"/>
          <w:szCs w:val="32"/>
        </w:rPr>
        <w:t>1、机构设置</w:t>
      </w:r>
      <w:bookmarkEnd w:id="0"/>
      <w:r>
        <w:rPr>
          <w:rFonts w:hint="eastAsia" w:ascii="仿宋" w:hAnsi="仿宋" w:eastAsia="仿宋" w:cs="仿宋"/>
          <w:sz w:val="32"/>
          <w:szCs w:val="32"/>
        </w:rPr>
        <w:t>和人员编制</w:t>
      </w:r>
    </w:p>
    <w:p>
      <w:pPr>
        <w:keepNext w:val="0"/>
        <w:keepLines w:val="0"/>
        <w:pageBreakBefore w:val="0"/>
        <w:kinsoku/>
        <w:wordWrap/>
        <w:overflowPunct/>
        <w:topLinePunct w:val="0"/>
        <w:autoSpaceDE/>
        <w:autoSpaceDN/>
        <w:bidi w:val="0"/>
        <w:adjustRightInd w:val="0"/>
        <w:snapToGrid w:val="0"/>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本单位为财政全额拨款事业单位，核定事业编制为25人，机关人员编制25人，实有人数</w:t>
      </w:r>
      <w:r>
        <w:rPr>
          <w:rFonts w:hint="eastAsia" w:ascii="仿宋" w:hAnsi="仿宋" w:eastAsia="仿宋" w:cs="仿宋"/>
          <w:color w:val="auto"/>
          <w:sz w:val="32"/>
          <w:szCs w:val="32"/>
        </w:rPr>
        <w:t>2</w:t>
      </w:r>
      <w:r>
        <w:rPr>
          <w:rFonts w:hint="eastAsia" w:ascii="仿宋" w:hAnsi="仿宋" w:eastAsia="仿宋" w:cs="仿宋"/>
          <w:color w:val="auto"/>
          <w:sz w:val="32"/>
          <w:szCs w:val="32"/>
          <w:lang w:val="en-US" w:eastAsia="zh-CN"/>
        </w:rPr>
        <w:t>5</w:t>
      </w:r>
      <w:r>
        <w:rPr>
          <w:rFonts w:hint="eastAsia" w:ascii="仿宋" w:hAnsi="仿宋" w:eastAsia="仿宋" w:cs="仿宋"/>
          <w:sz w:val="32"/>
          <w:szCs w:val="32"/>
        </w:rPr>
        <w:t>人,单位小车编制数为</w:t>
      </w:r>
      <w:r>
        <w:rPr>
          <w:rFonts w:hint="eastAsia" w:ascii="仿宋" w:hAnsi="仿宋" w:eastAsia="仿宋" w:cs="仿宋"/>
          <w:color w:val="auto"/>
          <w:sz w:val="32"/>
          <w:szCs w:val="32"/>
          <w:lang w:val="en-US" w:eastAsia="zh-CN"/>
        </w:rPr>
        <w:t>2</w:t>
      </w:r>
      <w:r>
        <w:rPr>
          <w:rFonts w:hint="eastAsia" w:ascii="仿宋" w:hAnsi="仿宋" w:eastAsia="仿宋" w:cs="仿宋"/>
          <w:sz w:val="32"/>
          <w:szCs w:val="32"/>
        </w:rPr>
        <w:t>台。</w:t>
      </w:r>
    </w:p>
    <w:p>
      <w:pPr>
        <w:keepNext w:val="0"/>
        <w:keepLines w:val="0"/>
        <w:pageBreakBefore w:val="0"/>
        <w:widowControl w:val="0"/>
        <w:kinsoku/>
        <w:wordWrap/>
        <w:overflowPunct/>
        <w:topLinePunct w:val="0"/>
        <w:autoSpaceDE/>
        <w:autoSpaceDN/>
        <w:bidi w:val="0"/>
        <w:adjustRightInd w:val="0"/>
        <w:snapToGrid w:val="0"/>
        <w:spacing w:before="321" w:beforeLines="50" w:after="321" w:afterLines="50" w:line="240" w:lineRule="auto"/>
        <w:ind w:firstLine="560" w:firstLineChars="200"/>
        <w:textAlignment w:val="auto"/>
        <w:rPr>
          <w:rFonts w:hint="eastAsia" w:ascii="仿宋" w:hAnsi="仿宋" w:eastAsia="仿宋" w:cs="仿宋"/>
          <w:sz w:val="32"/>
          <w:szCs w:val="32"/>
        </w:rPr>
      </w:pPr>
      <w:r>
        <w:rPr>
          <w:rFonts w:hint="eastAsia" w:ascii="仿宋" w:hAnsi="仿宋" w:eastAsia="仿宋" w:cs="仿宋"/>
          <w:bCs/>
          <w:sz w:val="28"/>
          <w:szCs w:val="28"/>
        </w:rPr>
        <w:t xml:space="preserve">   </w:t>
      </w:r>
      <w:r>
        <w:rPr>
          <w:rFonts w:hint="eastAsia" w:ascii="仿宋" w:hAnsi="仿宋" w:eastAsia="仿宋" w:cs="仿宋"/>
          <w:sz w:val="32"/>
          <w:szCs w:val="32"/>
        </w:rPr>
        <w:t>2、基本职能和主要工作职责</w:t>
      </w:r>
    </w:p>
    <w:p>
      <w:pPr>
        <w:numPr>
          <w:ilvl w:val="0"/>
          <w:numId w:val="0"/>
        </w:numPr>
        <w:spacing w:line="580" w:lineRule="exact"/>
        <w:ind w:firstLine="960" w:firstLineChars="300"/>
        <w:rPr>
          <w:rFonts w:hint="eastAsia" w:ascii="仿宋_GB2312" w:hAnsi="仿宋_GB2312" w:eastAsia="仿宋_GB2312" w:cs="仿宋_GB2312"/>
          <w:color w:val="FF0000"/>
          <w:sz w:val="32"/>
          <w:szCs w:val="32"/>
          <w:lang w:eastAsia="zh-CN"/>
        </w:rPr>
      </w:pPr>
      <w:r>
        <w:rPr>
          <w:rFonts w:hint="eastAsia" w:ascii="仿宋" w:hAnsi="仿宋" w:eastAsia="仿宋" w:cs="仿宋"/>
          <w:sz w:val="32"/>
          <w:szCs w:val="32"/>
        </w:rPr>
        <w:t>永州市军供站的工作职责是直接为国防和军队建设服务，代表政府行使组织协调和为过往部队提</w:t>
      </w:r>
      <w:r>
        <w:rPr>
          <w:rFonts w:hint="eastAsia" w:ascii="仿宋" w:hAnsi="仿宋" w:eastAsia="仿宋" w:cs="仿宋"/>
          <w:color w:val="000000"/>
          <w:sz w:val="32"/>
          <w:szCs w:val="32"/>
        </w:rPr>
        <w:t>供保障的职能。切实做到“平时服务、急时应急、战时应战”。保障平时和过往部队、入伍新兵、老兵及支前民兵、民工运输中的膳食及用水供应。根据现有的住宿条件，保障过往部队的中转休息。统计分析军供任务完成情况总结工作，交流经验。在保证完成军供任务的前提下，利用军供设施、设备为社会服务，完成当地人民政府交办的其他工作任务。</w:t>
      </w:r>
    </w:p>
    <w:p>
      <w:pPr>
        <w:pStyle w:val="10"/>
        <w:spacing w:line="580" w:lineRule="exact"/>
        <w:ind w:firstLine="640"/>
        <w:rPr>
          <w:rFonts w:ascii="Times New Roman" w:hAnsi="Times New Roman" w:eastAsia="黑体"/>
          <w:sz w:val="32"/>
          <w:szCs w:val="32"/>
        </w:rPr>
      </w:pPr>
      <w:r>
        <w:rPr>
          <w:rFonts w:ascii="Times New Roman" w:hAnsi="Times New Roman" w:eastAsia="黑体"/>
          <w:sz w:val="32"/>
          <w:szCs w:val="32"/>
        </w:rPr>
        <w:t>二、一般公共预算支出情况</w:t>
      </w:r>
    </w:p>
    <w:p>
      <w:pPr>
        <w:keepNext w:val="0"/>
        <w:keepLines w:val="0"/>
        <w:pageBreakBefore w:val="0"/>
        <w:kinsoku/>
        <w:wordWrap/>
        <w:overflowPunct/>
        <w:topLinePunct w:val="0"/>
        <w:autoSpaceDE/>
        <w:autoSpaceDN/>
        <w:bidi w:val="0"/>
        <w:spacing w:line="240" w:lineRule="auto"/>
        <w:ind w:left="140" w:leftChars="67" w:firstLine="480" w:firstLineChars="150"/>
        <w:textAlignment w:val="auto"/>
        <w:rPr>
          <w:rFonts w:hint="eastAsia" w:ascii="仿宋" w:hAnsi="仿宋" w:eastAsia="仿宋" w:cs="仿宋"/>
          <w:sz w:val="32"/>
          <w:szCs w:val="32"/>
        </w:rPr>
      </w:pPr>
      <w:r>
        <w:rPr>
          <w:rFonts w:hint="eastAsia" w:ascii="楷体_GB2312" w:hAnsi="楷体_GB2312" w:eastAsia="楷体_GB2312" w:cs="楷体_GB2312"/>
          <w:b/>
          <w:bCs/>
          <w:sz w:val="32"/>
          <w:szCs w:val="32"/>
        </w:rPr>
        <w:t>（一）基本支出情况</w:t>
      </w:r>
      <w:bookmarkStart w:id="1" w:name="_Toc456338012"/>
      <w:r>
        <w:rPr>
          <w:rFonts w:hint="eastAsia" w:ascii="楷体_GB2312" w:hAnsi="楷体_GB2312" w:eastAsia="楷体_GB2312" w:cs="楷体_GB2312"/>
          <w:b/>
          <w:bCs/>
          <w:sz w:val="32"/>
          <w:szCs w:val="32"/>
          <w:lang w:val="en-US" w:eastAsia="zh-CN"/>
        </w:rPr>
        <w:t xml:space="preserve">  </w:t>
      </w:r>
      <w:r>
        <w:rPr>
          <w:rFonts w:hint="eastAsia" w:ascii="仿宋" w:hAnsi="仿宋" w:eastAsia="仿宋" w:cs="仿宋"/>
          <w:sz w:val="32"/>
          <w:szCs w:val="32"/>
        </w:rPr>
        <w:t>永州市军供站202</w:t>
      </w:r>
      <w:r>
        <w:rPr>
          <w:rFonts w:hint="eastAsia" w:ascii="仿宋" w:hAnsi="仿宋" w:eastAsia="仿宋" w:cs="仿宋"/>
          <w:sz w:val="32"/>
          <w:szCs w:val="32"/>
          <w:lang w:val="en-US" w:eastAsia="zh-CN"/>
        </w:rPr>
        <w:t>1</w:t>
      </w:r>
      <w:r>
        <w:rPr>
          <w:rFonts w:hint="eastAsia" w:ascii="仿宋" w:hAnsi="仿宋" w:eastAsia="仿宋" w:cs="仿宋"/>
          <w:sz w:val="32"/>
          <w:szCs w:val="32"/>
        </w:rPr>
        <w:t>年总支出</w:t>
      </w:r>
      <w:r>
        <w:rPr>
          <w:rFonts w:hint="eastAsia" w:ascii="仿宋" w:hAnsi="仿宋" w:eastAsia="仿宋" w:cs="仿宋"/>
          <w:sz w:val="32"/>
          <w:szCs w:val="32"/>
          <w:lang w:val="en-US" w:eastAsia="zh-CN"/>
        </w:rPr>
        <w:t>326.9</w:t>
      </w:r>
      <w:r>
        <w:rPr>
          <w:rFonts w:hint="eastAsia" w:ascii="仿宋" w:hAnsi="仿宋" w:eastAsia="仿宋" w:cs="仿宋"/>
          <w:sz w:val="32"/>
          <w:szCs w:val="32"/>
        </w:rPr>
        <w:t>万元。分项目如下：</w:t>
      </w:r>
    </w:p>
    <w:bookmarkEnd w:id="1"/>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10101"/>
          <w:kern w:val="0"/>
          <w:sz w:val="32"/>
          <w:szCs w:val="32"/>
        </w:rPr>
      </w:pPr>
      <w:r>
        <w:rPr>
          <w:rFonts w:hint="eastAsia" w:ascii="仿宋" w:hAnsi="仿宋" w:eastAsia="仿宋" w:cs="仿宋"/>
          <w:sz w:val="32"/>
          <w:szCs w:val="32"/>
        </w:rPr>
        <w:t>1.永州市军供站</w:t>
      </w:r>
      <w:r>
        <w:rPr>
          <w:rFonts w:hint="eastAsia" w:ascii="仿宋" w:hAnsi="仿宋" w:eastAsia="仿宋" w:cs="仿宋"/>
          <w:color w:val="010101"/>
          <w:kern w:val="0"/>
          <w:sz w:val="32"/>
          <w:szCs w:val="32"/>
        </w:rPr>
        <w:t>支出的范围和主要用途包括为维持部门日常运转的人员经费</w:t>
      </w:r>
      <w:r>
        <w:rPr>
          <w:rFonts w:hint="eastAsia" w:ascii="仿宋" w:hAnsi="仿宋" w:eastAsia="仿宋" w:cs="仿宋"/>
          <w:color w:val="010101"/>
          <w:kern w:val="0"/>
          <w:sz w:val="32"/>
          <w:szCs w:val="32"/>
          <w:lang w:val="en-US" w:eastAsia="zh-CN"/>
        </w:rPr>
        <w:t>277.65万元</w:t>
      </w:r>
      <w:r>
        <w:rPr>
          <w:rFonts w:hint="eastAsia" w:ascii="仿宋" w:hAnsi="仿宋" w:eastAsia="仿宋" w:cs="仿宋"/>
          <w:color w:val="010101"/>
          <w:kern w:val="0"/>
          <w:sz w:val="32"/>
          <w:szCs w:val="32"/>
        </w:rPr>
        <w:t>和公用经费</w:t>
      </w:r>
      <w:r>
        <w:rPr>
          <w:rFonts w:hint="eastAsia" w:ascii="仿宋" w:hAnsi="仿宋" w:eastAsia="仿宋" w:cs="仿宋"/>
          <w:color w:val="010101"/>
          <w:kern w:val="0"/>
          <w:sz w:val="32"/>
          <w:szCs w:val="32"/>
          <w:lang w:val="en-US" w:eastAsia="zh-CN"/>
        </w:rPr>
        <w:t>49.25万元</w:t>
      </w:r>
      <w:r>
        <w:rPr>
          <w:rFonts w:hint="eastAsia" w:ascii="仿宋" w:hAnsi="仿宋" w:eastAsia="仿宋" w:cs="仿宋"/>
          <w:color w:val="010101"/>
          <w:kern w:val="0"/>
          <w:sz w:val="32"/>
          <w:szCs w:val="32"/>
        </w:rPr>
        <w:t>。</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2.永州市军供站202</w:t>
      </w:r>
      <w:r>
        <w:rPr>
          <w:rFonts w:hint="eastAsia" w:ascii="仿宋" w:hAnsi="仿宋" w:eastAsia="仿宋" w:cs="仿宋"/>
          <w:sz w:val="32"/>
          <w:szCs w:val="32"/>
          <w:lang w:val="en-US" w:eastAsia="zh-CN"/>
        </w:rPr>
        <w:t>1</w:t>
      </w:r>
      <w:r>
        <w:rPr>
          <w:rFonts w:hint="eastAsia" w:ascii="仿宋" w:hAnsi="仿宋" w:eastAsia="仿宋" w:cs="仿宋"/>
          <w:sz w:val="32"/>
          <w:szCs w:val="32"/>
        </w:rPr>
        <w:t>年度加强了财务管理，落实厉行节约的各项规定，“三公”经费实现了</w:t>
      </w:r>
      <w:r>
        <w:rPr>
          <w:rFonts w:hint="eastAsia" w:ascii="仿宋" w:hAnsi="仿宋" w:eastAsia="仿宋" w:cs="仿宋"/>
          <w:color w:val="auto"/>
          <w:sz w:val="32"/>
          <w:szCs w:val="32"/>
        </w:rPr>
        <w:t>有效压减</w:t>
      </w:r>
      <w:r>
        <w:rPr>
          <w:rFonts w:hint="eastAsia" w:ascii="仿宋" w:hAnsi="仿宋" w:eastAsia="仿宋" w:cs="仿宋"/>
          <w:sz w:val="32"/>
          <w:szCs w:val="32"/>
        </w:rPr>
        <w:t>。</w:t>
      </w:r>
    </w:p>
    <w:p>
      <w:pPr>
        <w:pStyle w:val="10"/>
        <w:keepNext w:val="0"/>
        <w:keepLines w:val="0"/>
        <w:pageBreakBefore w:val="0"/>
        <w:kinsoku/>
        <w:wordWrap/>
        <w:overflowPunct/>
        <w:topLinePunct w:val="0"/>
        <w:autoSpaceDE/>
        <w:autoSpaceDN/>
        <w:bidi w:val="0"/>
        <w:spacing w:line="24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年度的“三公”经费中，未列支因公出国（境）费用，公务接待费和公务用车购置及运行费比上年度</w:t>
      </w:r>
      <w:r>
        <w:rPr>
          <w:rFonts w:hint="eastAsia" w:ascii="仿宋" w:hAnsi="仿宋" w:eastAsia="仿宋" w:cs="仿宋"/>
          <w:sz w:val="32"/>
          <w:szCs w:val="32"/>
          <w:lang w:eastAsia="zh-CN"/>
        </w:rPr>
        <w:t>多支出</w:t>
      </w:r>
      <w:r>
        <w:rPr>
          <w:rFonts w:hint="eastAsia" w:ascii="仿宋" w:hAnsi="仿宋" w:eastAsia="仿宋" w:cs="仿宋"/>
          <w:sz w:val="32"/>
          <w:szCs w:val="32"/>
          <w:lang w:val="en-US" w:eastAsia="zh-CN"/>
        </w:rPr>
        <w:t>0.84万元</w:t>
      </w:r>
      <w:r>
        <w:rPr>
          <w:rFonts w:hint="eastAsia" w:ascii="仿宋" w:hAnsi="仿宋" w:eastAsia="仿宋" w:cs="仿宋"/>
          <w:sz w:val="32"/>
          <w:szCs w:val="32"/>
        </w:rPr>
        <w:t>，</w:t>
      </w:r>
      <w:r>
        <w:rPr>
          <w:rFonts w:hint="eastAsia" w:ascii="仿宋" w:hAnsi="仿宋" w:eastAsia="仿宋" w:cs="仿宋"/>
          <w:sz w:val="32"/>
          <w:szCs w:val="32"/>
          <w:lang w:eastAsia="zh-CN"/>
        </w:rPr>
        <w:t>主要是因为车子进行了维修，花费了</w:t>
      </w:r>
      <w:r>
        <w:rPr>
          <w:rFonts w:hint="eastAsia" w:ascii="仿宋" w:hAnsi="仿宋" w:eastAsia="仿宋" w:cs="仿宋"/>
          <w:sz w:val="32"/>
          <w:szCs w:val="32"/>
          <w:lang w:val="en-US" w:eastAsia="zh-CN"/>
        </w:rPr>
        <w:t>0.95万元。</w:t>
      </w:r>
      <w:r>
        <w:rPr>
          <w:rFonts w:hint="eastAsia" w:ascii="仿宋" w:hAnsi="仿宋" w:eastAsia="仿宋" w:cs="仿宋"/>
          <w:sz w:val="32"/>
          <w:szCs w:val="32"/>
        </w:rPr>
        <w:t>202</w:t>
      </w:r>
      <w:r>
        <w:rPr>
          <w:rFonts w:hint="eastAsia" w:ascii="仿宋" w:hAnsi="仿宋" w:eastAsia="仿宋" w:cs="仿宋"/>
          <w:sz w:val="32"/>
          <w:szCs w:val="32"/>
          <w:lang w:val="en-US" w:eastAsia="zh-CN"/>
        </w:rPr>
        <w:t>0</w:t>
      </w:r>
      <w:r>
        <w:rPr>
          <w:rFonts w:hint="eastAsia" w:ascii="仿宋" w:hAnsi="仿宋" w:eastAsia="仿宋" w:cs="仿宋"/>
          <w:sz w:val="32"/>
          <w:szCs w:val="32"/>
        </w:rPr>
        <w:t>年“三公”经费实际支出1.3</w:t>
      </w:r>
      <w:r>
        <w:rPr>
          <w:rFonts w:hint="eastAsia" w:ascii="仿宋" w:hAnsi="仿宋" w:eastAsia="仿宋" w:cs="仿宋"/>
          <w:sz w:val="32"/>
          <w:szCs w:val="32"/>
          <w:lang w:val="en-US" w:eastAsia="zh-CN"/>
        </w:rPr>
        <w:t>9</w:t>
      </w:r>
      <w:r>
        <w:rPr>
          <w:rFonts w:hint="eastAsia" w:ascii="仿宋" w:hAnsi="仿宋" w:eastAsia="仿宋" w:cs="仿宋"/>
          <w:sz w:val="32"/>
          <w:szCs w:val="32"/>
        </w:rPr>
        <w:t>万元，20</w:t>
      </w:r>
      <w:r>
        <w:rPr>
          <w:rFonts w:hint="eastAsia" w:ascii="仿宋" w:hAnsi="仿宋" w:eastAsia="仿宋" w:cs="仿宋"/>
          <w:sz w:val="32"/>
          <w:szCs w:val="32"/>
          <w:lang w:val="en-US" w:eastAsia="zh-CN"/>
        </w:rPr>
        <w:t>21</w:t>
      </w:r>
      <w:r>
        <w:rPr>
          <w:rFonts w:hint="eastAsia" w:ascii="仿宋" w:hAnsi="仿宋" w:eastAsia="仿宋" w:cs="仿宋"/>
          <w:sz w:val="32"/>
          <w:szCs w:val="32"/>
        </w:rPr>
        <w:t>年“三公”经费实际支出</w:t>
      </w:r>
      <w:r>
        <w:rPr>
          <w:rFonts w:hint="eastAsia" w:ascii="仿宋" w:hAnsi="仿宋" w:eastAsia="仿宋" w:cs="仿宋"/>
          <w:sz w:val="32"/>
          <w:szCs w:val="32"/>
          <w:lang w:val="en-US" w:eastAsia="zh-CN"/>
        </w:rPr>
        <w:t>2.23</w:t>
      </w:r>
      <w:r>
        <w:rPr>
          <w:rFonts w:hint="eastAsia" w:ascii="仿宋" w:hAnsi="仿宋" w:eastAsia="仿宋" w:cs="仿宋"/>
          <w:sz w:val="32"/>
          <w:szCs w:val="32"/>
        </w:rPr>
        <w:t>万元。</w:t>
      </w:r>
    </w:p>
    <w:p>
      <w:pPr>
        <w:pStyle w:val="10"/>
        <w:spacing w:line="580" w:lineRule="exact"/>
        <w:ind w:firstLine="64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（二）项目支出情况</w:t>
      </w:r>
    </w:p>
    <w:p>
      <w:pPr>
        <w:keepNext w:val="0"/>
        <w:keepLines w:val="0"/>
        <w:pageBreakBefore w:val="0"/>
        <w:widowControl/>
        <w:kinsoku/>
        <w:wordWrap/>
        <w:overflowPunct/>
        <w:topLinePunct w:val="0"/>
        <w:autoSpaceDE/>
        <w:autoSpaceDN/>
        <w:bidi w:val="0"/>
        <w:adjustRightInd/>
        <w:snapToGrid/>
        <w:spacing w:before="321" w:beforeLines="50" w:after="321" w:afterLines="50" w:line="240"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一）军供保障工作经费</w:t>
      </w:r>
    </w:p>
    <w:p>
      <w:pPr>
        <w:keepNext w:val="0"/>
        <w:keepLines w:val="0"/>
        <w:pageBreakBefore w:val="0"/>
        <w:widowControl w:val="0"/>
        <w:kinsoku/>
        <w:wordWrap/>
        <w:overflowPunct/>
        <w:topLinePunct w:val="0"/>
        <w:autoSpaceDE/>
        <w:autoSpaceDN/>
        <w:bidi w:val="0"/>
        <w:adjustRightInd/>
        <w:snapToGrid/>
        <w:spacing w:before="321" w:beforeLines="50" w:after="321" w:afterLines="50" w:line="240" w:lineRule="auto"/>
        <w:ind w:firstLine="640" w:firstLineChars="200"/>
        <w:textAlignment w:val="auto"/>
        <w:outlineLvl w:val="0"/>
        <w:rPr>
          <w:rFonts w:hint="eastAsia" w:ascii="仿宋" w:hAnsi="仿宋" w:eastAsia="仿宋" w:cs="仿宋"/>
          <w:bCs/>
          <w:sz w:val="32"/>
          <w:szCs w:val="32"/>
        </w:rPr>
      </w:pPr>
      <w:r>
        <w:rPr>
          <w:rFonts w:hint="eastAsia" w:ascii="仿宋" w:hAnsi="仿宋" w:eastAsia="仿宋" w:cs="仿宋"/>
          <w:bCs/>
          <w:sz w:val="32"/>
          <w:szCs w:val="32"/>
        </w:rPr>
        <w:t>1、专项资金安排落实、总投入等情况分析</w:t>
      </w:r>
    </w:p>
    <w:p>
      <w:pPr>
        <w:keepNext w:val="0"/>
        <w:keepLines w:val="0"/>
        <w:pageBreakBefore w:val="0"/>
        <w:kinsoku/>
        <w:wordWrap/>
        <w:overflowPunct/>
        <w:topLinePunct w:val="0"/>
        <w:autoSpaceDE/>
        <w:autoSpaceDN/>
        <w:bidi w:val="0"/>
        <w:spacing w:line="240" w:lineRule="auto"/>
        <w:ind w:firstLine="640" w:firstLineChars="200"/>
        <w:textAlignment w:val="auto"/>
        <w:outlineLvl w:val="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eastAsia="zh-CN"/>
        </w:rPr>
        <w:t>本年市本级财政预算军供保障工作经费</w:t>
      </w:r>
      <w:r>
        <w:rPr>
          <w:rFonts w:hint="eastAsia" w:ascii="仿宋" w:hAnsi="仿宋" w:eastAsia="仿宋" w:cs="仿宋"/>
          <w:sz w:val="32"/>
          <w:szCs w:val="32"/>
        </w:rPr>
        <w:t>40万元，</w:t>
      </w:r>
      <w:r>
        <w:rPr>
          <w:rFonts w:hint="eastAsia" w:ascii="仿宋" w:hAnsi="仿宋" w:eastAsia="仿宋" w:cs="仿宋"/>
          <w:sz w:val="32"/>
          <w:szCs w:val="32"/>
          <w:highlight w:val="none"/>
        </w:rPr>
        <w:t>资金到位率100%。</w:t>
      </w: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年市财政部门预算安排的专项资金</w:t>
      </w:r>
      <w:r>
        <w:rPr>
          <w:rFonts w:hint="eastAsia" w:ascii="仿宋" w:hAnsi="仿宋" w:eastAsia="仿宋" w:cs="仿宋"/>
          <w:sz w:val="32"/>
          <w:szCs w:val="32"/>
          <w:highlight w:val="none"/>
        </w:rPr>
        <w:t>40万元</w:t>
      </w:r>
      <w:r>
        <w:rPr>
          <w:rFonts w:hint="eastAsia" w:ascii="仿宋" w:hAnsi="仿宋" w:eastAsia="仿宋" w:cs="仿宋"/>
          <w:sz w:val="32"/>
          <w:szCs w:val="32"/>
        </w:rPr>
        <w:t>全部用于</w:t>
      </w:r>
      <w:r>
        <w:rPr>
          <w:rFonts w:hint="eastAsia" w:ascii="仿宋" w:hAnsi="仿宋" w:eastAsia="仿宋" w:cs="仿宋"/>
          <w:sz w:val="32"/>
          <w:szCs w:val="32"/>
          <w:lang w:eastAsia="zh-CN"/>
        </w:rPr>
        <w:t>保障成批过往的部队、入伍的新兵、退伍的老兵和支前民兵、过境部队在运输途中的饮食住宿的供应</w:t>
      </w:r>
      <w:r>
        <w:rPr>
          <w:rFonts w:hint="eastAsia" w:ascii="仿宋" w:hAnsi="仿宋" w:eastAsia="仿宋" w:cs="仿宋"/>
          <w:sz w:val="32"/>
          <w:szCs w:val="32"/>
        </w:rPr>
        <w:t>。</w:t>
      </w:r>
    </w:p>
    <w:p>
      <w:pPr>
        <w:keepNext w:val="0"/>
        <w:keepLines w:val="0"/>
        <w:pageBreakBefore w:val="0"/>
        <w:widowControl w:val="0"/>
        <w:numPr>
          <w:ilvl w:val="0"/>
          <w:numId w:val="6"/>
        </w:numPr>
        <w:kinsoku/>
        <w:wordWrap/>
        <w:overflowPunct/>
        <w:topLinePunct w:val="0"/>
        <w:autoSpaceDE/>
        <w:autoSpaceDN/>
        <w:bidi w:val="0"/>
        <w:adjustRightInd/>
        <w:snapToGrid/>
        <w:spacing w:before="321" w:beforeLines="50" w:after="321" w:afterLines="50" w:line="240" w:lineRule="auto"/>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专项资金实际使用情况分析</w:t>
      </w:r>
    </w:p>
    <w:p>
      <w:pPr>
        <w:keepNext w:val="0"/>
        <w:keepLines w:val="0"/>
        <w:pageBreakBefore w:val="0"/>
        <w:numPr>
          <w:ilvl w:val="0"/>
          <w:numId w:val="0"/>
        </w:numPr>
        <w:kinsoku/>
        <w:wordWrap/>
        <w:overflowPunct/>
        <w:topLinePunct w:val="0"/>
        <w:autoSpaceDE/>
        <w:autoSpaceDN/>
        <w:bidi w:val="0"/>
        <w:spacing w:line="240" w:lineRule="auto"/>
        <w:ind w:left="0" w:leftChars="0" w:firstLine="480" w:firstLineChars="150"/>
        <w:textAlignment w:val="auto"/>
        <w:rPr>
          <w:rFonts w:hint="eastAsia" w:ascii="仿宋" w:hAnsi="仿宋" w:eastAsia="仿宋" w:cs="仿宋"/>
          <w:color w:val="auto"/>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产出指标完成情况分析。按照</w:t>
      </w:r>
      <w:r>
        <w:rPr>
          <w:rFonts w:hint="eastAsia" w:ascii="仿宋" w:hAnsi="仿宋" w:eastAsia="仿宋" w:cs="仿宋"/>
          <w:color w:val="auto"/>
          <w:sz w:val="32"/>
          <w:szCs w:val="32"/>
          <w:lang w:eastAsia="zh-CN"/>
        </w:rPr>
        <w:t>广州军区国防动员委员会和南部战区战略运输</w:t>
      </w:r>
      <w:r>
        <w:rPr>
          <w:rFonts w:hint="eastAsia" w:ascii="仿宋" w:hAnsi="仿宋" w:eastAsia="仿宋" w:cs="仿宋"/>
          <w:color w:val="auto"/>
          <w:sz w:val="32"/>
          <w:szCs w:val="32"/>
        </w:rPr>
        <w:t>投送</w:t>
      </w:r>
      <w:r>
        <w:rPr>
          <w:rFonts w:hint="eastAsia" w:ascii="仿宋" w:hAnsi="仿宋" w:eastAsia="仿宋" w:cs="仿宋"/>
          <w:color w:val="auto"/>
          <w:sz w:val="32"/>
          <w:szCs w:val="32"/>
          <w:lang w:eastAsia="zh-CN"/>
        </w:rPr>
        <w:t>调度</w:t>
      </w:r>
      <w:r>
        <w:rPr>
          <w:rFonts w:hint="eastAsia" w:ascii="仿宋" w:hAnsi="仿宋" w:eastAsia="仿宋" w:cs="仿宋"/>
          <w:color w:val="auto"/>
          <w:sz w:val="32"/>
          <w:szCs w:val="32"/>
        </w:rPr>
        <w:t>中心对全国重点军供站的考评要求做好本年度军供标准化建设的业务工作。</w:t>
      </w:r>
    </w:p>
    <w:p>
      <w:pPr>
        <w:keepNext w:val="0"/>
        <w:keepLines w:val="0"/>
        <w:pageBreakBefore w:val="0"/>
        <w:kinsoku/>
        <w:wordWrap/>
        <w:overflowPunct/>
        <w:topLinePunct w:val="0"/>
        <w:autoSpaceDE/>
        <w:autoSpaceDN/>
        <w:bidi w:val="0"/>
        <w:spacing w:line="240" w:lineRule="auto"/>
        <w:ind w:left="0" w:leftChars="0" w:firstLine="480" w:firstLineChars="150"/>
        <w:textAlignment w:val="auto"/>
        <w:rPr>
          <w:rFonts w:hint="eastAsia" w:ascii="仿宋" w:hAnsi="仿宋" w:eastAsia="仿宋" w:cs="仿宋"/>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2</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效益指标完成情况分析。完成</w:t>
      </w:r>
      <w:r>
        <w:rPr>
          <w:rFonts w:hint="eastAsia" w:ascii="仿宋" w:hAnsi="仿宋" w:eastAsia="仿宋" w:cs="仿宋"/>
          <w:color w:val="auto"/>
          <w:sz w:val="32"/>
          <w:szCs w:val="32"/>
          <w:lang w:eastAsia="zh-CN"/>
        </w:rPr>
        <w:t>南部战区战略运输</w:t>
      </w:r>
      <w:r>
        <w:rPr>
          <w:rFonts w:hint="eastAsia" w:ascii="仿宋" w:hAnsi="仿宋" w:eastAsia="仿宋" w:cs="仿宋"/>
          <w:color w:val="auto"/>
          <w:sz w:val="32"/>
          <w:szCs w:val="32"/>
        </w:rPr>
        <w:t>投</w:t>
      </w:r>
      <w:r>
        <w:rPr>
          <w:rFonts w:hint="eastAsia" w:ascii="仿宋" w:hAnsi="仿宋" w:eastAsia="仿宋" w:cs="仿宋"/>
          <w:sz w:val="32"/>
          <w:szCs w:val="32"/>
        </w:rPr>
        <w:t>送</w:t>
      </w:r>
      <w:r>
        <w:rPr>
          <w:rFonts w:hint="eastAsia" w:ascii="仿宋" w:hAnsi="仿宋" w:eastAsia="仿宋" w:cs="仿宋"/>
          <w:sz w:val="32"/>
          <w:szCs w:val="32"/>
          <w:lang w:eastAsia="zh-CN"/>
        </w:rPr>
        <w:t>调度</w:t>
      </w:r>
      <w:r>
        <w:rPr>
          <w:rFonts w:hint="eastAsia" w:ascii="仿宋" w:hAnsi="仿宋" w:eastAsia="仿宋" w:cs="仿宋"/>
          <w:sz w:val="32"/>
          <w:szCs w:val="32"/>
        </w:rPr>
        <w:t>中心对我站下达的</w:t>
      </w:r>
      <w:r>
        <w:rPr>
          <w:rFonts w:hint="eastAsia" w:ascii="仿宋" w:hAnsi="仿宋" w:eastAsia="仿宋" w:cs="仿宋"/>
          <w:sz w:val="32"/>
          <w:szCs w:val="32"/>
          <w:lang w:eastAsia="zh-CN"/>
        </w:rPr>
        <w:t>为</w:t>
      </w:r>
      <w:r>
        <w:rPr>
          <w:rFonts w:hint="eastAsia" w:ascii="仿宋" w:hAnsi="仿宋" w:eastAsia="仿宋" w:cs="仿宋"/>
          <w:sz w:val="32"/>
          <w:szCs w:val="32"/>
        </w:rPr>
        <w:t>过往部队官兵、入伍新兵、退伍老兵运输途中的军供保障任务，以优质、快速、持续、准确、安全、保密的工作要求配合完成各项军事行动。</w:t>
      </w:r>
    </w:p>
    <w:p>
      <w:pPr>
        <w:keepNext w:val="0"/>
        <w:keepLines w:val="0"/>
        <w:pageBreakBefore w:val="0"/>
        <w:kinsoku/>
        <w:wordWrap/>
        <w:overflowPunct/>
        <w:topLinePunct w:val="0"/>
        <w:autoSpaceDE/>
        <w:autoSpaceDN/>
        <w:bidi w:val="0"/>
        <w:spacing w:line="240" w:lineRule="auto"/>
        <w:ind w:left="0" w:leftChars="0" w:firstLine="480" w:firstLineChars="15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满意度指标完成情况分析。做到代表当地政府拥军支前工作的满意度达到</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before="321" w:beforeLines="50" w:after="321" w:afterLines="50" w:line="240" w:lineRule="auto"/>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3、专项资金管理情况分析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项目资金管理情况分析。严格遵循专款专用、独立核算的管理原则。全部实现国库集中支付、专款专用，不存在支出依据不合规、虚列项目支出、截留、挤占、挪用和超标准支出等现象，使专项资金的运用得到了合理的控制，项目得到了切实的保障。严格执行《会计法》等财经法规，严格按照相关会计制度办理会计业务，进行会计核算，并做好会计记录，真实的反映项目资金管理情况，并接受市级财政、审批部门及上级主管部门的检查、监督。</w:t>
      </w:r>
    </w:p>
    <w:p>
      <w:pPr>
        <w:keepNext w:val="0"/>
        <w:keepLines w:val="0"/>
        <w:pageBreakBefore w:val="0"/>
        <w:widowControl/>
        <w:kinsoku/>
        <w:wordWrap/>
        <w:overflowPunct/>
        <w:topLinePunct w:val="0"/>
        <w:autoSpaceDE/>
        <w:autoSpaceDN/>
        <w:bidi w:val="0"/>
        <w:adjustRightInd/>
        <w:snapToGrid/>
        <w:spacing w:before="321" w:beforeLines="50" w:after="321" w:afterLines="50" w:line="240"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二）优抚建设专项资金</w:t>
      </w:r>
    </w:p>
    <w:p>
      <w:pPr>
        <w:keepNext w:val="0"/>
        <w:keepLines w:val="0"/>
        <w:pageBreakBefore w:val="0"/>
        <w:widowControl w:val="0"/>
        <w:kinsoku/>
        <w:wordWrap/>
        <w:overflowPunct/>
        <w:topLinePunct w:val="0"/>
        <w:autoSpaceDE/>
        <w:autoSpaceDN/>
        <w:bidi w:val="0"/>
        <w:adjustRightInd/>
        <w:snapToGrid/>
        <w:spacing w:after="321" w:afterLines="50" w:line="240" w:lineRule="auto"/>
        <w:ind w:firstLine="640" w:firstLineChars="200"/>
        <w:textAlignment w:val="auto"/>
        <w:outlineLvl w:val="0"/>
        <w:rPr>
          <w:rFonts w:hint="eastAsia" w:ascii="仿宋" w:hAnsi="仿宋" w:eastAsia="仿宋" w:cs="仿宋"/>
          <w:bCs/>
          <w:sz w:val="28"/>
          <w:szCs w:val="28"/>
        </w:rPr>
      </w:pPr>
      <w:r>
        <w:rPr>
          <w:rFonts w:hint="eastAsia" w:ascii="仿宋" w:hAnsi="仿宋" w:eastAsia="仿宋" w:cs="仿宋"/>
          <w:bCs/>
          <w:sz w:val="32"/>
          <w:szCs w:val="32"/>
        </w:rPr>
        <w:t>1、专项资金安排落实、总投入等情况分析</w:t>
      </w:r>
    </w:p>
    <w:p>
      <w:pPr>
        <w:keepNext w:val="0"/>
        <w:keepLines w:val="0"/>
        <w:pageBreakBefore w:val="0"/>
        <w:kinsoku/>
        <w:wordWrap/>
        <w:overflowPunct/>
        <w:topLinePunct w:val="0"/>
        <w:autoSpaceDE/>
        <w:autoSpaceDN/>
        <w:bidi w:val="0"/>
        <w:spacing w:line="240" w:lineRule="auto"/>
        <w:ind w:firstLine="640" w:firstLineChars="200"/>
        <w:textAlignment w:val="auto"/>
        <w:outlineLvl w:val="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eastAsia="zh-CN"/>
        </w:rPr>
        <w:t>湖南省财政厅下达的</w:t>
      </w:r>
      <w:r>
        <w:rPr>
          <w:rFonts w:hint="eastAsia" w:ascii="仿宋" w:hAnsi="仿宋" w:eastAsia="仿宋" w:cs="仿宋"/>
          <w:sz w:val="32"/>
          <w:szCs w:val="32"/>
          <w:lang w:val="en-US" w:eastAsia="zh-CN"/>
        </w:rPr>
        <w:t>优抚事业单位专项补助资金130</w:t>
      </w:r>
      <w:r>
        <w:rPr>
          <w:rFonts w:hint="eastAsia" w:ascii="仿宋" w:hAnsi="仿宋" w:eastAsia="仿宋" w:cs="仿宋"/>
          <w:sz w:val="32"/>
          <w:szCs w:val="32"/>
        </w:rPr>
        <w:t>万元，</w:t>
      </w:r>
      <w:r>
        <w:rPr>
          <w:rFonts w:hint="eastAsia" w:ascii="仿宋" w:hAnsi="仿宋" w:eastAsia="仿宋" w:cs="仿宋"/>
          <w:sz w:val="32"/>
          <w:szCs w:val="32"/>
          <w:highlight w:val="none"/>
        </w:rPr>
        <w:t>资金到位率100%。</w:t>
      </w:r>
    </w:p>
    <w:p>
      <w:pPr>
        <w:keepNext w:val="0"/>
        <w:keepLines w:val="0"/>
        <w:pageBreakBefore w:val="0"/>
        <w:kinsoku/>
        <w:wordWrap/>
        <w:overflowPunct/>
        <w:topLinePunct w:val="0"/>
        <w:autoSpaceDE/>
        <w:autoSpaceDN/>
        <w:bidi w:val="0"/>
        <w:spacing w:line="24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优抚事业单位专项补助资金130万元，</w:t>
      </w:r>
      <w:r>
        <w:rPr>
          <w:rFonts w:hint="eastAsia" w:ascii="仿宋" w:hAnsi="仿宋" w:eastAsia="仿宋" w:cs="仿宋"/>
          <w:sz w:val="32"/>
          <w:szCs w:val="32"/>
        </w:rPr>
        <w:t>全部用于</w:t>
      </w:r>
      <w:r>
        <w:rPr>
          <w:rFonts w:hint="eastAsia" w:ascii="仿宋" w:hAnsi="仿宋" w:eastAsia="仿宋" w:cs="仿宋"/>
          <w:sz w:val="32"/>
          <w:szCs w:val="32"/>
          <w:lang w:eastAsia="zh-CN"/>
        </w:rPr>
        <w:t>军供站的维修改造、设备购置更新。全面提升军供站</w:t>
      </w:r>
      <w:r>
        <w:rPr>
          <w:rFonts w:hint="eastAsia" w:ascii="仿宋" w:hAnsi="仿宋" w:eastAsia="仿宋" w:cs="仿宋"/>
          <w:sz w:val="32"/>
          <w:szCs w:val="32"/>
        </w:rPr>
        <w:t>现代化建设能力，确保军供保障工作顺利运行。</w:t>
      </w:r>
      <w:r>
        <w:rPr>
          <w:rFonts w:hint="eastAsia" w:ascii="仿宋" w:hAnsi="仿宋" w:eastAsia="仿宋" w:cs="仿宋"/>
          <w:sz w:val="32"/>
          <w:szCs w:val="32"/>
          <w:lang w:val="en-US" w:eastAsia="zh-CN"/>
        </w:rPr>
        <w:t>截止2021年12月</w:t>
      </w:r>
      <w:r>
        <w:rPr>
          <w:rFonts w:hint="eastAsia" w:ascii="仿宋" w:hAnsi="仿宋" w:eastAsia="仿宋" w:cs="仿宋"/>
          <w:sz w:val="32"/>
          <w:szCs w:val="32"/>
          <w:lang w:eastAsia="zh-CN"/>
        </w:rPr>
        <w:t>已使用</w:t>
      </w:r>
      <w:r>
        <w:rPr>
          <w:rFonts w:hint="eastAsia" w:ascii="仿宋" w:hAnsi="仿宋" w:eastAsia="仿宋" w:cs="仿宋"/>
          <w:sz w:val="32"/>
          <w:szCs w:val="32"/>
          <w:lang w:val="en-US" w:eastAsia="zh-CN"/>
        </w:rPr>
        <w:t>108.5万元，由于工程建设项目未竣工结算，结转资金21.5万元，预计在2022年5月完成工程项目建设，资金全部使用完成。</w:t>
      </w:r>
    </w:p>
    <w:p>
      <w:pPr>
        <w:keepNext w:val="0"/>
        <w:keepLines w:val="0"/>
        <w:pageBreakBefore w:val="0"/>
        <w:widowControl w:val="0"/>
        <w:numPr>
          <w:ilvl w:val="0"/>
          <w:numId w:val="0"/>
        </w:numPr>
        <w:kinsoku/>
        <w:wordWrap/>
        <w:overflowPunct/>
        <w:topLinePunct w:val="0"/>
        <w:autoSpaceDE/>
        <w:autoSpaceDN/>
        <w:bidi w:val="0"/>
        <w:adjustRightInd/>
        <w:snapToGrid/>
        <w:spacing w:before="321" w:beforeLines="50" w:after="321" w:afterLines="50" w:line="240" w:lineRule="auto"/>
        <w:ind w:left="0" w:leftChars="0"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lang w:val="en-US" w:eastAsia="zh-CN"/>
        </w:rPr>
        <w:t>2、</w:t>
      </w:r>
      <w:r>
        <w:rPr>
          <w:rFonts w:hint="eastAsia" w:ascii="仿宋" w:hAnsi="仿宋" w:eastAsia="仿宋" w:cs="仿宋"/>
          <w:bCs/>
          <w:sz w:val="32"/>
          <w:szCs w:val="32"/>
        </w:rPr>
        <w:t>专项资金实际使用情况分析</w:t>
      </w:r>
    </w:p>
    <w:p>
      <w:pPr>
        <w:keepNext w:val="0"/>
        <w:keepLines w:val="0"/>
        <w:pageBreakBefore w:val="0"/>
        <w:numPr>
          <w:ilvl w:val="0"/>
          <w:numId w:val="0"/>
        </w:numPr>
        <w:kinsoku/>
        <w:wordWrap/>
        <w:overflowPunct/>
        <w:topLinePunct w:val="0"/>
        <w:autoSpaceDE/>
        <w:autoSpaceDN/>
        <w:bidi w:val="0"/>
        <w:spacing w:line="240" w:lineRule="auto"/>
        <w:ind w:left="0" w:leftChars="0" w:firstLine="598" w:firstLineChars="187"/>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产出指标完成情况分析。按照</w:t>
      </w:r>
      <w:r>
        <w:rPr>
          <w:rFonts w:hint="eastAsia" w:ascii="仿宋" w:hAnsi="仿宋" w:eastAsia="仿宋" w:cs="仿宋"/>
          <w:sz w:val="32"/>
          <w:szCs w:val="32"/>
          <w:lang w:val="en-US" w:eastAsia="zh-CN"/>
        </w:rPr>
        <w:t>湖南省退役军人事务专项资金的要求</w:t>
      </w:r>
      <w:r>
        <w:rPr>
          <w:rFonts w:hint="eastAsia" w:ascii="仿宋" w:hAnsi="仿宋" w:eastAsia="仿宋" w:cs="仿宋"/>
          <w:sz w:val="32"/>
          <w:szCs w:val="32"/>
        </w:rPr>
        <w:t>做好本年度军供标准化建设的业务工作。</w:t>
      </w:r>
    </w:p>
    <w:p>
      <w:pPr>
        <w:keepNext w:val="0"/>
        <w:keepLines w:val="0"/>
        <w:pageBreakBefore w:val="0"/>
        <w:kinsoku/>
        <w:wordWrap/>
        <w:overflowPunct/>
        <w:topLinePunct w:val="0"/>
        <w:autoSpaceDE/>
        <w:autoSpaceDN/>
        <w:bidi w:val="0"/>
        <w:spacing w:line="240" w:lineRule="auto"/>
        <w:ind w:left="0" w:leftChars="0" w:firstLine="598" w:firstLineChars="187"/>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效益指标完成情况分析。</w:t>
      </w:r>
      <w:r>
        <w:rPr>
          <w:rFonts w:hint="eastAsia" w:ascii="仿宋" w:hAnsi="仿宋" w:eastAsia="仿宋" w:cs="仿宋"/>
          <w:sz w:val="32"/>
          <w:szCs w:val="32"/>
          <w:lang w:eastAsia="zh-CN"/>
        </w:rPr>
        <w:t>逐步提升军供工作的现代化水平。为军队完成多样化军事任务和后勤、交通运输现代化的新形势要求。进一步加强军供站正规化、现代化建设，构建与使命任务相适应的新型军供保障体系。</w:t>
      </w:r>
    </w:p>
    <w:p>
      <w:pPr>
        <w:keepNext w:val="0"/>
        <w:keepLines w:val="0"/>
        <w:pageBreakBefore w:val="0"/>
        <w:kinsoku/>
        <w:wordWrap/>
        <w:overflowPunct/>
        <w:topLinePunct w:val="0"/>
        <w:autoSpaceDE/>
        <w:autoSpaceDN/>
        <w:bidi w:val="0"/>
        <w:spacing w:line="240" w:lineRule="auto"/>
        <w:ind w:left="0" w:leftChars="0" w:firstLine="598" w:firstLineChars="187"/>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满意度指标完成情况分析。做到代表当地政府拥军支前</w:t>
      </w:r>
      <w:r>
        <w:rPr>
          <w:rFonts w:hint="eastAsia" w:ascii="仿宋" w:hAnsi="仿宋" w:eastAsia="仿宋" w:cs="仿宋"/>
          <w:sz w:val="32"/>
          <w:szCs w:val="32"/>
          <w:lang w:eastAsia="zh-CN"/>
        </w:rPr>
        <w:t>、双拥优抚</w:t>
      </w:r>
      <w:r>
        <w:rPr>
          <w:rFonts w:hint="eastAsia" w:ascii="仿宋" w:hAnsi="仿宋" w:eastAsia="仿宋" w:cs="仿宋"/>
          <w:sz w:val="32"/>
          <w:szCs w:val="32"/>
        </w:rPr>
        <w:t>工作的满意度达到</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w:t>
      </w:r>
      <w:r>
        <w:rPr>
          <w:rFonts w:hint="eastAsia" w:ascii="仿宋" w:hAnsi="仿宋" w:eastAsia="仿宋" w:cs="仿宋"/>
          <w:sz w:val="32"/>
          <w:szCs w:val="32"/>
        </w:rPr>
        <w:t>以上。</w:t>
      </w:r>
    </w:p>
    <w:p>
      <w:pPr>
        <w:keepNext w:val="0"/>
        <w:keepLines w:val="0"/>
        <w:pageBreakBefore w:val="0"/>
        <w:widowControl w:val="0"/>
        <w:kinsoku/>
        <w:wordWrap/>
        <w:overflowPunct/>
        <w:topLinePunct w:val="0"/>
        <w:autoSpaceDE/>
        <w:autoSpaceDN/>
        <w:bidi w:val="0"/>
        <w:adjustRightInd/>
        <w:snapToGrid/>
        <w:spacing w:before="321" w:beforeLines="50" w:after="321" w:afterLines="50" w:line="240" w:lineRule="auto"/>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3、专项资金管理情况分析</w:t>
      </w:r>
    </w:p>
    <w:p>
      <w:pPr>
        <w:pStyle w:val="10"/>
        <w:numPr>
          <w:ilvl w:val="0"/>
          <w:numId w:val="0"/>
        </w:numPr>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项目资金管理情况分析。严格遵循专款专用、独立核算的管理原则。全部实现国库集中支付、专款专用，不存在支出依据不合规、虚列项目支出、截留、挤占、挪用和超标准支出等现象，使专项资金的运用得到了合理的控制，项目得到了切实的保障。严格执行《会计法》等财经法规，严格按照相关会计制度办理会计业务，进行会计核算，并做好会计记录，真实的反映项目资金管理情况，并接受市级财政、审批部门及上级主管部门的检查、监督。</w:t>
      </w:r>
    </w:p>
    <w:p>
      <w:pPr>
        <w:pStyle w:val="10"/>
        <w:numPr>
          <w:ilvl w:val="0"/>
          <w:numId w:val="0"/>
        </w:numPr>
        <w:spacing w:line="580" w:lineRule="exact"/>
        <w:ind w:firstLine="640" w:firstLineChars="200"/>
        <w:jc w:val="both"/>
        <w:rPr>
          <w:rFonts w:ascii="Times New Roman" w:hAnsi="Times New Roman" w:eastAsia="黑体"/>
          <w:sz w:val="32"/>
          <w:szCs w:val="32"/>
        </w:rPr>
      </w:pPr>
      <w:r>
        <w:rPr>
          <w:rFonts w:hint="eastAsia" w:ascii="Times New Roman" w:hAnsi="Times New Roman" w:eastAsia="黑体"/>
          <w:sz w:val="32"/>
          <w:szCs w:val="32"/>
          <w:lang w:eastAsia="zh-CN"/>
        </w:rPr>
        <w:t>三、</w:t>
      </w:r>
      <w:r>
        <w:rPr>
          <w:rFonts w:ascii="Times New Roman" w:hAnsi="Times New Roman" w:eastAsia="黑体"/>
          <w:sz w:val="32"/>
          <w:szCs w:val="32"/>
        </w:rPr>
        <w:t>政府性基金预算支出情况</w:t>
      </w:r>
    </w:p>
    <w:p>
      <w:pPr>
        <w:pStyle w:val="10"/>
        <w:numPr>
          <w:ilvl w:val="0"/>
          <w:numId w:val="0"/>
        </w:numPr>
        <w:spacing w:line="580" w:lineRule="exact"/>
        <w:ind w:leftChars="200" w:firstLine="320" w:firstLineChars="100"/>
        <w:jc w:val="both"/>
        <w:rPr>
          <w:rFonts w:hint="eastAsia" w:ascii="Times New Roman" w:hAnsi="Times New Roman" w:eastAsia="黑体"/>
          <w:color w:val="FF0000"/>
          <w:sz w:val="32"/>
          <w:szCs w:val="32"/>
          <w:lang w:eastAsia="zh-CN"/>
        </w:rPr>
      </w:pPr>
      <w:r>
        <w:rPr>
          <w:rFonts w:hint="eastAsia" w:ascii="仿宋_GB2312" w:hAnsi="仿宋_GB2312" w:eastAsia="仿宋_GB2312" w:cs="仿宋_GB2312"/>
          <w:b w:val="0"/>
          <w:bCs w:val="0"/>
          <w:color w:val="auto"/>
          <w:sz w:val="32"/>
          <w:szCs w:val="32"/>
          <w:lang w:eastAsia="zh-CN"/>
        </w:rPr>
        <w:t>本单位无政府性基金预算安排的支出。</w:t>
      </w:r>
    </w:p>
    <w:p>
      <w:pPr>
        <w:pStyle w:val="10"/>
        <w:numPr>
          <w:ilvl w:val="0"/>
          <w:numId w:val="0"/>
        </w:numPr>
        <w:spacing w:line="580" w:lineRule="exact"/>
        <w:ind w:firstLine="640" w:firstLineChars="200"/>
        <w:jc w:val="both"/>
        <w:rPr>
          <w:rFonts w:ascii="Times New Roman" w:hAnsi="Times New Roman" w:eastAsia="黑体"/>
          <w:sz w:val="32"/>
          <w:szCs w:val="32"/>
        </w:rPr>
      </w:pPr>
      <w:r>
        <w:rPr>
          <w:rFonts w:hint="eastAsia" w:ascii="Times New Roman" w:hAnsi="Times New Roman" w:eastAsia="黑体"/>
          <w:sz w:val="32"/>
          <w:szCs w:val="32"/>
          <w:lang w:eastAsia="zh-CN"/>
        </w:rPr>
        <w:t>四、</w:t>
      </w:r>
      <w:r>
        <w:rPr>
          <w:rFonts w:ascii="Times New Roman" w:hAnsi="Times New Roman" w:eastAsia="黑体"/>
          <w:sz w:val="32"/>
          <w:szCs w:val="32"/>
        </w:rPr>
        <w:t>国有资本经营预算支出情况</w:t>
      </w:r>
    </w:p>
    <w:p>
      <w:pPr>
        <w:pStyle w:val="10"/>
        <w:numPr>
          <w:ilvl w:val="0"/>
          <w:numId w:val="0"/>
        </w:numPr>
        <w:spacing w:line="580" w:lineRule="exact"/>
        <w:ind w:leftChars="200" w:firstLine="320" w:firstLineChars="100"/>
        <w:jc w:val="both"/>
        <w:rPr>
          <w:rFonts w:hint="eastAsia" w:ascii="Times New Roman" w:hAnsi="Times New Roman" w:eastAsia="黑体"/>
          <w:color w:val="FF0000"/>
          <w:sz w:val="32"/>
          <w:szCs w:val="32"/>
          <w:lang w:eastAsia="zh-CN"/>
        </w:rPr>
      </w:pPr>
      <w:r>
        <w:rPr>
          <w:rFonts w:hint="eastAsia" w:ascii="仿宋_GB2312" w:hAnsi="仿宋_GB2312" w:eastAsia="仿宋_GB2312" w:cs="仿宋_GB2312"/>
          <w:b w:val="0"/>
          <w:bCs w:val="0"/>
          <w:color w:val="auto"/>
          <w:sz w:val="32"/>
          <w:szCs w:val="32"/>
          <w:lang w:eastAsia="zh-CN"/>
        </w:rPr>
        <w:t>本单位无国有资本经营预算安排的支出。</w:t>
      </w:r>
    </w:p>
    <w:p>
      <w:pPr>
        <w:pStyle w:val="10"/>
        <w:numPr>
          <w:ilvl w:val="0"/>
          <w:numId w:val="0"/>
        </w:numPr>
        <w:spacing w:line="580" w:lineRule="exact"/>
        <w:ind w:firstLine="640" w:firstLineChars="200"/>
        <w:jc w:val="both"/>
        <w:rPr>
          <w:rFonts w:ascii="Times New Roman" w:hAnsi="Times New Roman" w:eastAsia="黑体"/>
          <w:sz w:val="32"/>
          <w:szCs w:val="32"/>
        </w:rPr>
      </w:pPr>
      <w:r>
        <w:rPr>
          <w:rFonts w:hint="eastAsia" w:ascii="Times New Roman" w:hAnsi="Times New Roman" w:eastAsia="黑体"/>
          <w:sz w:val="32"/>
          <w:szCs w:val="32"/>
          <w:lang w:eastAsia="zh-CN"/>
        </w:rPr>
        <w:t>五、</w:t>
      </w:r>
      <w:r>
        <w:rPr>
          <w:rFonts w:ascii="Times New Roman" w:hAnsi="Times New Roman" w:eastAsia="黑体"/>
          <w:sz w:val="32"/>
          <w:szCs w:val="32"/>
        </w:rPr>
        <w:t>社会保险基金预算支出情况</w:t>
      </w:r>
    </w:p>
    <w:p>
      <w:pPr>
        <w:pStyle w:val="10"/>
        <w:numPr>
          <w:ilvl w:val="0"/>
          <w:numId w:val="0"/>
        </w:numPr>
        <w:spacing w:line="580" w:lineRule="exact"/>
        <w:ind w:leftChars="200" w:firstLine="320" w:firstLineChars="100"/>
        <w:jc w:val="both"/>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b w:val="0"/>
          <w:bCs w:val="0"/>
          <w:color w:val="auto"/>
          <w:sz w:val="32"/>
          <w:szCs w:val="32"/>
          <w:lang w:eastAsia="zh-CN"/>
        </w:rPr>
        <w:t>本单位无社会保险基金预算安排的支出。</w:t>
      </w:r>
    </w:p>
    <w:p>
      <w:pPr>
        <w:spacing w:line="580" w:lineRule="exact"/>
        <w:ind w:firstLine="640" w:firstLineChars="200"/>
        <w:jc w:val="both"/>
        <w:rPr>
          <w:rFonts w:eastAsia="黑体"/>
          <w:sz w:val="32"/>
          <w:szCs w:val="32"/>
        </w:rPr>
      </w:pPr>
      <w:r>
        <w:rPr>
          <w:rFonts w:eastAsia="黑体"/>
          <w:sz w:val="32"/>
          <w:szCs w:val="32"/>
        </w:rPr>
        <w:t>六、部门整体支出绩效情况</w:t>
      </w:r>
    </w:p>
    <w:p>
      <w:pPr>
        <w:spacing w:line="580" w:lineRule="exact"/>
        <w:ind w:firstLine="640" w:firstLineChars="200"/>
        <w:rPr>
          <w:rFonts w:hint="eastAsia" w:ascii="仿宋" w:hAnsi="仿宋" w:eastAsia="仿宋" w:cs="仿宋"/>
          <w:bCs/>
          <w:color w:val="1802E8"/>
          <w:kern w:val="0"/>
          <w:sz w:val="32"/>
          <w:szCs w:val="32"/>
        </w:rPr>
      </w:pPr>
      <w:r>
        <w:rPr>
          <w:rFonts w:hint="eastAsia" w:ascii="仿宋" w:hAnsi="仿宋" w:eastAsia="仿宋" w:cs="仿宋"/>
          <w:bCs/>
          <w:color w:val="000000"/>
          <w:kern w:val="0"/>
          <w:sz w:val="32"/>
          <w:szCs w:val="32"/>
        </w:rPr>
        <w:t>1、积极稳妥地开展日常综合性工作，认真将各项工作细化落实。</w:t>
      </w:r>
    </w:p>
    <w:p>
      <w:pPr>
        <w:spacing w:line="578" w:lineRule="exact"/>
        <w:ind w:firstLine="640" w:firstLineChars="200"/>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202</w:t>
      </w:r>
      <w:r>
        <w:rPr>
          <w:rFonts w:hint="eastAsia" w:ascii="仿宋" w:hAnsi="仿宋" w:eastAsia="仿宋" w:cs="仿宋"/>
          <w:bCs/>
          <w:color w:val="000000"/>
          <w:kern w:val="0"/>
          <w:sz w:val="32"/>
          <w:szCs w:val="32"/>
          <w:lang w:val="en-US" w:eastAsia="zh-CN"/>
        </w:rPr>
        <w:t>1</w:t>
      </w:r>
      <w:r>
        <w:rPr>
          <w:rFonts w:hint="eastAsia" w:ascii="仿宋" w:hAnsi="仿宋" w:eastAsia="仿宋" w:cs="仿宋"/>
          <w:bCs/>
          <w:color w:val="000000"/>
          <w:kern w:val="0"/>
          <w:sz w:val="32"/>
          <w:szCs w:val="32"/>
        </w:rPr>
        <w:t>年以来，我站严格认真全面落实好综合性工作。一是搞好信息宣传上报。二是综合治理和维稳工作成效明显，全年未发生一起抢劫盗窃现象；三是军供站始终以支部为核心、以党建为引领，认真落实“三会一课”、组织生活会、主题党日活动等制度，积极开展“不忘初心、牢记使命”主题教育活动，利用各种形式组织党员学习，拓宽学习渠道，提升学习效果。不断促进党内政治生活和党内监督规范化、常态化，着力提高党支部凝聚力、战斗力，以党建工作引领带动军供工作全面发展。四是</w:t>
      </w:r>
      <w:r>
        <w:rPr>
          <w:rFonts w:hint="eastAsia" w:ascii="仿宋" w:hAnsi="仿宋" w:eastAsia="仿宋" w:cs="仿宋"/>
          <w:bCs/>
          <w:color w:val="000000"/>
          <w:kern w:val="0"/>
          <w:sz w:val="30"/>
          <w:szCs w:val="30"/>
        </w:rPr>
        <w:t>建立了全省</w:t>
      </w:r>
      <w:r>
        <w:rPr>
          <w:rFonts w:hint="eastAsia" w:ascii="仿宋" w:hAnsi="仿宋" w:eastAsia="仿宋" w:cs="仿宋"/>
          <w:color w:val="000000"/>
          <w:sz w:val="30"/>
          <w:szCs w:val="30"/>
        </w:rPr>
        <w:t>军供业务交流学习机制，展示了</w:t>
      </w:r>
      <w:r>
        <w:rPr>
          <w:rFonts w:hint="eastAsia" w:ascii="仿宋" w:hAnsi="仿宋" w:eastAsia="仿宋" w:cs="仿宋"/>
          <w:color w:val="auto"/>
          <w:sz w:val="30"/>
          <w:szCs w:val="30"/>
        </w:rPr>
        <w:t>新</w:t>
      </w:r>
      <w:r>
        <w:rPr>
          <w:rFonts w:hint="eastAsia" w:ascii="仿宋" w:hAnsi="仿宋" w:eastAsia="仿宋" w:cs="仿宋"/>
          <w:color w:val="auto"/>
          <w:sz w:val="30"/>
          <w:szCs w:val="30"/>
          <w:lang w:eastAsia="zh-CN"/>
        </w:rPr>
        <w:t>时代</w:t>
      </w:r>
      <w:r>
        <w:rPr>
          <w:rFonts w:hint="eastAsia" w:ascii="仿宋" w:hAnsi="仿宋" w:eastAsia="仿宋" w:cs="仿宋"/>
          <w:color w:val="auto"/>
          <w:sz w:val="30"/>
          <w:szCs w:val="30"/>
        </w:rPr>
        <w:t>永州军供站</w:t>
      </w:r>
      <w:r>
        <w:rPr>
          <w:rFonts w:hint="eastAsia" w:ascii="仿宋" w:hAnsi="仿宋" w:eastAsia="仿宋" w:cs="仿宋"/>
          <w:color w:val="000000"/>
          <w:sz w:val="30"/>
          <w:szCs w:val="30"/>
        </w:rPr>
        <w:t>的风采。</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2、以服务部队为宗旨，圆满完成军供任务。</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来，我站为来永州中转部队提供下车就餐服务及接待转运服务，圆满完成军供保障任务，军供保障任务准确率、优质率均达到百分之百。广大干部职工始终坚持“为部队服务、为国防建设服务”的宗旨，坚持把现代化建设标准和要求作为军供站的建设目标，强化内部管理，狠抓服务质量，优质、高效圆满地完成了对过往部队、新老兵及驻地部队的各项军供保障任务。新兵转运期间，站里工作人员克服居家离站远、恶劣热天气等重重困难，加班加点，</w:t>
      </w:r>
      <w:r>
        <w:rPr>
          <w:rFonts w:hint="eastAsia" w:ascii="仿宋" w:hAnsi="仿宋" w:eastAsia="仿宋" w:cs="仿宋"/>
          <w:sz w:val="32"/>
          <w:szCs w:val="32"/>
          <w:lang w:eastAsia="zh-CN"/>
        </w:rPr>
        <w:t>在</w:t>
      </w:r>
      <w:r>
        <w:rPr>
          <w:rFonts w:hint="eastAsia" w:ascii="仿宋" w:hAnsi="仿宋" w:eastAsia="仿宋" w:cs="仿宋"/>
          <w:sz w:val="32"/>
          <w:szCs w:val="32"/>
        </w:rPr>
        <w:t>军供保障上做到了供应标准不降、服务热情不减、保障准点准时，优质、快速、持续、准确、保密、安全地完成了官兵们一日三餐的保障任务。</w:t>
      </w:r>
    </w:p>
    <w:p>
      <w:pPr>
        <w:spacing w:line="578" w:lineRule="exact"/>
        <w:ind w:firstLine="640" w:firstLineChars="200"/>
        <w:rPr>
          <w:rFonts w:hint="eastAsia" w:ascii="仿宋" w:hAnsi="仿宋" w:eastAsia="仿宋" w:cs="仿宋"/>
          <w:bCs/>
          <w:color w:val="000000"/>
          <w:kern w:val="0"/>
          <w:sz w:val="32"/>
          <w:szCs w:val="32"/>
          <w:lang w:eastAsia="zh-CN"/>
        </w:rPr>
      </w:pPr>
      <w:r>
        <w:rPr>
          <w:rFonts w:hint="eastAsia" w:ascii="仿宋" w:hAnsi="仿宋" w:eastAsia="仿宋" w:cs="仿宋"/>
          <w:sz w:val="32"/>
          <w:szCs w:val="32"/>
        </w:rPr>
        <w:t>3、</w:t>
      </w:r>
      <w:r>
        <w:rPr>
          <w:rFonts w:hint="eastAsia" w:ascii="仿宋" w:hAnsi="仿宋" w:eastAsia="仿宋" w:cs="仿宋"/>
          <w:bCs/>
          <w:color w:val="000000"/>
          <w:kern w:val="0"/>
          <w:sz w:val="32"/>
          <w:szCs w:val="32"/>
        </w:rPr>
        <w:t>着眼现代化建设目标，进一步加强军供保障能力建设。</w:t>
      </w:r>
    </w:p>
    <w:p>
      <w:pPr>
        <w:spacing w:line="578" w:lineRule="exact"/>
        <w:ind w:firstLine="640" w:firstLineChars="200"/>
        <w:rPr>
          <w:rFonts w:hint="eastAsia" w:ascii="仿宋" w:hAnsi="仿宋" w:eastAsia="仿宋" w:cs="仿宋"/>
          <w:color w:val="000000"/>
          <w:sz w:val="32"/>
          <w:szCs w:val="32"/>
        </w:rPr>
      </w:pPr>
      <w:r>
        <w:rPr>
          <w:rFonts w:hint="eastAsia" w:ascii="仿宋" w:hAnsi="仿宋" w:eastAsia="仿宋" w:cs="仿宋"/>
          <w:bCs/>
          <w:color w:val="000000"/>
          <w:kern w:val="0"/>
          <w:sz w:val="32"/>
          <w:szCs w:val="32"/>
        </w:rPr>
        <w:t>我站始终把军供基础设施设备的完善作为搞好军供工作的重要前提。在加强军供保障能力建设，改革供应方式，摸索快速供应路子的同时，给过往部队官兵提供了一个良好、优雅、安全、舒适的就餐和休整环境。为拓展军供职能，增强快速应急军供保障能力打下了坚实的基础。军供保障逐渐实现了由定点保障走向区域化常规保障，一般保障向应急保障、单一保障向多样性保障的转变。</w:t>
      </w:r>
    </w:p>
    <w:p>
      <w:pPr>
        <w:pStyle w:val="10"/>
        <w:spacing w:line="580" w:lineRule="exact"/>
        <w:ind w:firstLine="640"/>
        <w:jc w:val="both"/>
        <w:rPr>
          <w:rFonts w:ascii="Times New Roman" w:hAnsi="Times New Roman" w:eastAsia="黑体"/>
          <w:sz w:val="32"/>
          <w:szCs w:val="32"/>
        </w:rPr>
      </w:pPr>
      <w:r>
        <w:rPr>
          <w:rFonts w:ascii="Times New Roman" w:hAnsi="Times New Roman" w:eastAsia="黑体"/>
          <w:sz w:val="32"/>
          <w:szCs w:val="32"/>
        </w:rPr>
        <w:t>七、存在的问题及原因分析</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已全部完成。</w:t>
      </w:r>
    </w:p>
    <w:p>
      <w:pPr>
        <w:spacing w:line="578" w:lineRule="exact"/>
        <w:ind w:firstLine="640" w:firstLineChars="200"/>
        <w:rPr>
          <w:rFonts w:hint="eastAsia" w:ascii="仿宋" w:hAnsi="仿宋" w:eastAsia="仿宋" w:cs="仿宋"/>
          <w:bCs/>
          <w:color w:val="000000"/>
          <w:kern w:val="0"/>
          <w:sz w:val="32"/>
          <w:szCs w:val="32"/>
        </w:rPr>
      </w:pPr>
      <w:r>
        <w:rPr>
          <w:rFonts w:eastAsia="黑体"/>
          <w:sz w:val="32"/>
          <w:szCs w:val="32"/>
        </w:rPr>
        <w:t>八、下一步改进措施</w:t>
      </w:r>
      <w:r>
        <w:rPr>
          <w:rFonts w:hint="eastAsia" w:eastAsia="黑体"/>
          <w:sz w:val="32"/>
          <w:szCs w:val="32"/>
          <w:lang w:val="en-US" w:eastAsia="zh-CN"/>
        </w:rPr>
        <w:t xml:space="preserve">   </w:t>
      </w:r>
      <w:r>
        <w:rPr>
          <w:rFonts w:hint="eastAsia" w:ascii="仿宋" w:hAnsi="仿宋" w:eastAsia="仿宋" w:cs="仿宋"/>
          <w:bCs/>
          <w:color w:val="000000"/>
          <w:kern w:val="0"/>
          <w:sz w:val="32"/>
          <w:szCs w:val="32"/>
        </w:rPr>
        <w:t>我站建立了专项资金管理办法，严格遵循专款专用、独立核算的管理原则。专项项目的申报严格按照市财政资金管理的要求进行，专项资金财政拨款到位后及时进行了项目开展和资金投入。我单位目前对专项资金的管理按照项目支出涉及的经济科目规定，根据财务管理办法的相关制度执行。</w:t>
      </w:r>
    </w:p>
    <w:p>
      <w:pPr>
        <w:spacing w:line="580" w:lineRule="exact"/>
        <w:ind w:firstLine="640" w:firstLineChars="200"/>
        <w:jc w:val="both"/>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健全专项资金管理制度，制定项目用款计划、预期绩效目标，并对专项绩效实施实时监控，有效防止专项资金挤占、挪用现象发生，加大财政集中扶持力度，充分发挥资金使用效益。完善绩效考评体系，使考评有据可依。加强财政专项资金管理，保证项目资金使用管理的规范性、安全性和有效性。加强企业财务规范管理，提高财务管理人员业务素质，应经常组织财务管理人员岗位培训，学习与财务工作相关的知识，扩大知识面、拓宽视野、开阔思路，在业务上不断提高。</w:t>
      </w:r>
    </w:p>
    <w:p>
      <w:pPr>
        <w:spacing w:line="580" w:lineRule="exact"/>
        <w:ind w:firstLine="640" w:firstLineChars="200"/>
        <w:jc w:val="both"/>
        <w:rPr>
          <w:rFonts w:eastAsia="黑体"/>
          <w:sz w:val="32"/>
          <w:szCs w:val="32"/>
        </w:rPr>
      </w:pPr>
      <w:r>
        <w:rPr>
          <w:rFonts w:hint="eastAsia" w:eastAsia="黑体"/>
          <w:sz w:val="32"/>
          <w:szCs w:val="32"/>
          <w:lang w:eastAsia="zh-CN"/>
        </w:rPr>
        <w:t>九、</w:t>
      </w:r>
      <w:r>
        <w:rPr>
          <w:rFonts w:eastAsia="黑体"/>
          <w:sz w:val="32"/>
          <w:szCs w:val="32"/>
        </w:rPr>
        <w:t>部门整体支出绩效自评结果拟应用和公开情况</w:t>
      </w:r>
    </w:p>
    <w:p>
      <w:pPr>
        <w:spacing w:line="58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按照规定进行公开。</w:t>
      </w:r>
    </w:p>
    <w:p>
      <w:pPr>
        <w:spacing w:line="580" w:lineRule="exact"/>
        <w:ind w:firstLine="640" w:firstLineChars="200"/>
        <w:jc w:val="both"/>
        <w:rPr>
          <w:rFonts w:eastAsia="黑体"/>
          <w:sz w:val="32"/>
          <w:szCs w:val="32"/>
        </w:rPr>
      </w:pPr>
      <w:r>
        <w:rPr>
          <w:rFonts w:hint="eastAsia" w:eastAsia="黑体"/>
          <w:sz w:val="32"/>
          <w:szCs w:val="32"/>
        </w:rPr>
        <w:t>十、</w:t>
      </w:r>
      <w:r>
        <w:rPr>
          <w:rFonts w:eastAsia="黑体"/>
          <w:sz w:val="32"/>
          <w:szCs w:val="32"/>
        </w:rPr>
        <w:t>其他需要说明的情况</w:t>
      </w:r>
    </w:p>
    <w:p>
      <w:pPr>
        <w:spacing w:line="58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w:t>
      </w:r>
    </w:p>
    <w:p>
      <w:pPr>
        <w:spacing w:line="580" w:lineRule="exact"/>
        <w:ind w:firstLine="640" w:firstLineChars="200"/>
        <w:jc w:val="both"/>
        <w:rPr>
          <w:rFonts w:hint="eastAsia" w:ascii="仿宋_GB2312" w:hAnsi="仿宋_GB2312" w:eastAsia="仿宋_GB2312" w:cs="仿宋_GB2312"/>
          <w:color w:val="FF0000"/>
          <w:sz w:val="32"/>
          <w:szCs w:val="32"/>
          <w:lang w:eastAsia="zh-CN"/>
        </w:rPr>
      </w:pPr>
    </w:p>
    <w:p>
      <w:pPr>
        <w:spacing w:line="58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p>
    <w:p>
      <w:pPr>
        <w:spacing w:line="5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1.2021年度部门整体支出绩效评价基础数据表 </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2.2021年度部门整体支出绩效自评表</w:t>
      </w:r>
    </w:p>
    <w:p>
      <w:pPr>
        <w:adjustRightInd w:val="0"/>
        <w:snapToGrid w:val="0"/>
        <w:spacing w:line="58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2021年度项目支出绩效自评报告</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4.2021年度</w:t>
      </w:r>
      <w:r>
        <w:rPr>
          <w:rFonts w:hint="eastAsia" w:ascii="仿宋_GB2312" w:hAnsi="仿宋_GB2312" w:eastAsia="仿宋_GB2312" w:cs="仿宋_GB2312"/>
          <w:sz w:val="32"/>
          <w:szCs w:val="32"/>
        </w:rPr>
        <w:t>项目支出绩效自评表</w:t>
      </w:r>
    </w:p>
    <w:p>
      <w:pPr>
        <w:spacing w:line="580" w:lineRule="exact"/>
        <w:ind w:firstLine="2560" w:firstLineChars="800"/>
        <w:rPr>
          <w:rFonts w:hint="eastAsia" w:ascii="仿宋_GB2312" w:hAnsi="仿宋_GB2312" w:eastAsia="仿宋_GB2312" w:cs="仿宋_GB2312"/>
          <w:sz w:val="32"/>
          <w:szCs w:val="3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spacing w:after="240" w:afterLines="100" w:line="60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spacing w:after="120" w:afterLines="50" w:line="520" w:lineRule="exact"/>
        <w:jc w:val="center"/>
        <w:rPr>
          <w:rFonts w:hint="eastAsia" w:ascii="方正小标宋简体" w:eastAsia="方正小标宋简体"/>
          <w:w w:val="99"/>
          <w:sz w:val="44"/>
          <w:szCs w:val="44"/>
        </w:rPr>
      </w:pPr>
      <w:r>
        <w:rPr>
          <w:rFonts w:hint="eastAsia" w:ascii="方正小标宋简体" w:eastAsia="方正小标宋简体"/>
          <w:w w:val="99"/>
          <w:sz w:val="44"/>
          <w:szCs w:val="44"/>
        </w:rPr>
        <w:t>2021年度部门整体支出绩效评价基础数据表</w:t>
      </w:r>
    </w:p>
    <w:tbl>
      <w:tblPr>
        <w:tblStyle w:val="5"/>
        <w:tblW w:w="935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400"/>
        <w:gridCol w:w="1205"/>
        <w:gridCol w:w="641"/>
        <w:gridCol w:w="1144"/>
        <w:gridCol w:w="1078"/>
        <w:gridCol w:w="1095"/>
        <w:gridCol w:w="7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3" w:hRule="atLeast"/>
          <w:jc w:val="center"/>
        </w:trPr>
        <w:tc>
          <w:tcPr>
            <w:tcW w:w="3400" w:type="dxa"/>
            <w:vMerge w:val="restart"/>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财政供养人员情况（人）</w:t>
            </w:r>
          </w:p>
        </w:tc>
        <w:tc>
          <w:tcPr>
            <w:tcW w:w="1846" w:type="dxa"/>
            <w:gridSpan w:val="2"/>
            <w:noWrap w:val="0"/>
            <w:vAlign w:val="center"/>
          </w:tcPr>
          <w:p>
            <w:pPr>
              <w:jc w:val="center"/>
              <w:rPr>
                <w:rFonts w:eastAsia="仿宋_GB2312"/>
                <w:b/>
                <w:bCs/>
                <w:sz w:val="20"/>
                <w:szCs w:val="20"/>
              </w:rPr>
            </w:pPr>
            <w:r>
              <w:rPr>
                <w:rFonts w:eastAsia="仿宋_GB2312"/>
                <w:b/>
                <w:bCs/>
                <w:sz w:val="20"/>
                <w:szCs w:val="20"/>
              </w:rPr>
              <w:t>编制数</w:t>
            </w:r>
          </w:p>
        </w:tc>
        <w:tc>
          <w:tcPr>
            <w:tcW w:w="2222" w:type="dxa"/>
            <w:gridSpan w:val="2"/>
            <w:noWrap w:val="0"/>
            <w:vAlign w:val="center"/>
          </w:tcPr>
          <w:p>
            <w:pPr>
              <w:jc w:val="center"/>
              <w:rPr>
                <w:rFonts w:eastAsia="仿宋_GB2312"/>
                <w:b/>
                <w:bCs/>
                <w:sz w:val="20"/>
                <w:szCs w:val="20"/>
              </w:rPr>
            </w:pPr>
            <w:r>
              <w:rPr>
                <w:rFonts w:eastAsia="仿宋_GB2312"/>
                <w:b/>
                <w:bCs/>
                <w:sz w:val="20"/>
                <w:szCs w:val="20"/>
              </w:rPr>
              <w:t>2021年实际在职人数</w:t>
            </w:r>
          </w:p>
        </w:tc>
        <w:tc>
          <w:tcPr>
            <w:tcW w:w="1890" w:type="dxa"/>
            <w:gridSpan w:val="2"/>
            <w:noWrap w:val="0"/>
            <w:vAlign w:val="center"/>
          </w:tcPr>
          <w:p>
            <w:pPr>
              <w:jc w:val="center"/>
              <w:rPr>
                <w:rFonts w:eastAsia="仿宋_GB2312"/>
                <w:b/>
                <w:bCs/>
                <w:sz w:val="20"/>
                <w:szCs w:val="20"/>
              </w:rPr>
            </w:pPr>
            <w:r>
              <w:rPr>
                <w:rFonts w:eastAsia="仿宋_GB2312"/>
                <w:b/>
                <w:bCs/>
                <w:sz w:val="20"/>
                <w:szCs w:val="20"/>
              </w:rPr>
              <w:t>控制率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 w:hRule="atLeast"/>
          <w:jc w:val="center"/>
        </w:trPr>
        <w:tc>
          <w:tcPr>
            <w:tcW w:w="3400" w:type="dxa"/>
            <w:vMerge w:val="continue"/>
            <w:noWrap w:val="0"/>
            <w:vAlign w:val="center"/>
          </w:tcPr>
          <w:p>
            <w:pPr>
              <w:jc w:val="left"/>
              <w:rPr>
                <w:rFonts w:hint="eastAsia" w:ascii="仿宋" w:hAnsi="仿宋" w:eastAsia="仿宋" w:cs="仿宋"/>
                <w:sz w:val="20"/>
                <w:szCs w:val="20"/>
              </w:rPr>
            </w:pPr>
          </w:p>
        </w:tc>
        <w:tc>
          <w:tcPr>
            <w:tcW w:w="1846" w:type="dxa"/>
            <w:gridSpan w:val="2"/>
            <w:noWrap w:val="0"/>
            <w:vAlign w:val="center"/>
          </w:tcPr>
          <w:p>
            <w:pPr>
              <w:jc w:val="center"/>
              <w:rPr>
                <w:rFonts w:hint="default" w:eastAsia="仿宋_GB2312"/>
                <w:sz w:val="20"/>
                <w:szCs w:val="20"/>
                <w:lang w:val="en-US" w:eastAsia="zh-CN"/>
              </w:rPr>
            </w:pPr>
            <w:r>
              <w:rPr>
                <w:rFonts w:eastAsia="仿宋_GB2312"/>
                <w:sz w:val="20"/>
                <w:szCs w:val="20"/>
              </w:rPr>
              <w:t>　</w:t>
            </w:r>
            <w:r>
              <w:rPr>
                <w:rFonts w:hint="eastAsia" w:eastAsia="仿宋_GB2312"/>
                <w:sz w:val="20"/>
                <w:szCs w:val="20"/>
                <w:lang w:val="en-US" w:eastAsia="zh-CN"/>
              </w:rPr>
              <w:t>25</w:t>
            </w:r>
          </w:p>
        </w:tc>
        <w:tc>
          <w:tcPr>
            <w:tcW w:w="2222" w:type="dxa"/>
            <w:gridSpan w:val="2"/>
            <w:noWrap w:val="0"/>
            <w:vAlign w:val="center"/>
          </w:tcPr>
          <w:p>
            <w:pPr>
              <w:jc w:val="center"/>
              <w:rPr>
                <w:rFonts w:eastAsia="仿宋_GB2312"/>
                <w:sz w:val="20"/>
                <w:szCs w:val="20"/>
              </w:rPr>
            </w:pPr>
            <w:r>
              <w:rPr>
                <w:rFonts w:hint="eastAsia" w:eastAsia="仿宋_GB2312"/>
                <w:sz w:val="20"/>
                <w:szCs w:val="20"/>
                <w:lang w:val="en-US" w:eastAsia="zh-CN"/>
              </w:rPr>
              <w:t>25</w:t>
            </w:r>
            <w:r>
              <w:rPr>
                <w:rFonts w:eastAsia="仿宋_GB2312"/>
                <w:sz w:val="20"/>
                <w:szCs w:val="20"/>
              </w:rPr>
              <w:t>　</w:t>
            </w:r>
          </w:p>
        </w:tc>
        <w:tc>
          <w:tcPr>
            <w:tcW w:w="1890" w:type="dxa"/>
            <w:gridSpan w:val="2"/>
            <w:noWrap w:val="0"/>
            <w:vAlign w:val="center"/>
          </w:tcPr>
          <w:p>
            <w:pPr>
              <w:jc w:val="center"/>
              <w:rPr>
                <w:rFonts w:eastAsia="仿宋_GB2312"/>
                <w:sz w:val="20"/>
                <w:szCs w:val="20"/>
              </w:rPr>
            </w:pPr>
            <w:r>
              <w:rPr>
                <w:rFonts w:hint="eastAsia" w:eastAsia="仿宋_GB2312"/>
                <w:sz w:val="20"/>
                <w:szCs w:val="20"/>
                <w:lang w:val="en-US" w:eastAsia="zh-CN"/>
              </w:rPr>
              <w:t>100%</w:t>
            </w:r>
            <w:r>
              <w:rPr>
                <w:rFonts w:eastAsia="仿宋_GB2312"/>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3400"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经费控制情况（万元）</w:t>
            </w:r>
          </w:p>
        </w:tc>
        <w:tc>
          <w:tcPr>
            <w:tcW w:w="1846" w:type="dxa"/>
            <w:gridSpan w:val="2"/>
            <w:noWrap w:val="0"/>
            <w:vAlign w:val="center"/>
          </w:tcPr>
          <w:p>
            <w:pPr>
              <w:jc w:val="center"/>
              <w:rPr>
                <w:rFonts w:eastAsia="仿宋_GB2312"/>
                <w:b/>
                <w:bCs/>
                <w:sz w:val="20"/>
                <w:szCs w:val="20"/>
              </w:rPr>
            </w:pPr>
            <w:r>
              <w:rPr>
                <w:rFonts w:eastAsia="仿宋_GB2312"/>
                <w:b/>
                <w:bCs/>
                <w:sz w:val="20"/>
                <w:szCs w:val="20"/>
              </w:rPr>
              <w:t>2020年决算数</w:t>
            </w:r>
          </w:p>
        </w:tc>
        <w:tc>
          <w:tcPr>
            <w:tcW w:w="2222" w:type="dxa"/>
            <w:gridSpan w:val="2"/>
            <w:noWrap w:val="0"/>
            <w:vAlign w:val="center"/>
          </w:tcPr>
          <w:p>
            <w:pPr>
              <w:jc w:val="center"/>
              <w:rPr>
                <w:rFonts w:eastAsia="仿宋_GB2312"/>
                <w:b/>
                <w:bCs/>
                <w:sz w:val="20"/>
                <w:szCs w:val="20"/>
              </w:rPr>
            </w:pPr>
            <w:r>
              <w:rPr>
                <w:rFonts w:eastAsia="仿宋_GB2312"/>
                <w:b/>
                <w:bCs/>
                <w:sz w:val="20"/>
                <w:szCs w:val="20"/>
              </w:rPr>
              <w:t>2021年预算数</w:t>
            </w:r>
          </w:p>
        </w:tc>
        <w:tc>
          <w:tcPr>
            <w:tcW w:w="1890" w:type="dxa"/>
            <w:gridSpan w:val="2"/>
            <w:noWrap w:val="0"/>
            <w:vAlign w:val="center"/>
          </w:tcPr>
          <w:p>
            <w:pPr>
              <w:jc w:val="center"/>
              <w:rPr>
                <w:rFonts w:eastAsia="仿宋_GB2312"/>
                <w:b/>
                <w:bCs/>
                <w:sz w:val="20"/>
                <w:szCs w:val="20"/>
              </w:rPr>
            </w:pPr>
            <w:r>
              <w:rPr>
                <w:rFonts w:eastAsia="仿宋_GB2312"/>
                <w:b/>
                <w:bCs/>
                <w:sz w:val="20"/>
                <w:szCs w:val="20"/>
              </w:rPr>
              <w:t>2021年决算数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3400" w:type="dxa"/>
            <w:noWrap w:val="0"/>
            <w:vAlign w:val="center"/>
          </w:tcPr>
          <w:p>
            <w:pPr>
              <w:jc w:val="left"/>
              <w:rPr>
                <w:rFonts w:hint="eastAsia" w:ascii="仿宋" w:hAnsi="仿宋" w:eastAsia="仿宋" w:cs="仿宋"/>
                <w:sz w:val="20"/>
                <w:szCs w:val="20"/>
              </w:rPr>
            </w:pPr>
            <w:r>
              <w:rPr>
                <w:rFonts w:hint="eastAsia" w:ascii="仿宋" w:hAnsi="仿宋" w:eastAsia="仿宋" w:cs="仿宋"/>
                <w:sz w:val="20"/>
                <w:szCs w:val="20"/>
              </w:rPr>
              <w:t>一、部门基本支出</w:t>
            </w:r>
          </w:p>
        </w:tc>
        <w:tc>
          <w:tcPr>
            <w:tcW w:w="1846" w:type="dxa"/>
            <w:gridSpan w:val="2"/>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rPr>
              <w:t>　</w:t>
            </w:r>
            <w:r>
              <w:rPr>
                <w:rFonts w:hint="eastAsia" w:ascii="仿宋" w:hAnsi="仿宋" w:eastAsia="仿宋" w:cs="仿宋"/>
                <w:sz w:val="20"/>
                <w:szCs w:val="20"/>
                <w:lang w:val="en-US" w:eastAsia="zh-CN"/>
              </w:rPr>
              <w:t>390.06</w:t>
            </w:r>
          </w:p>
        </w:tc>
        <w:tc>
          <w:tcPr>
            <w:tcW w:w="2222" w:type="dxa"/>
            <w:gridSpan w:val="2"/>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267.95</w:t>
            </w:r>
            <w:r>
              <w:rPr>
                <w:rFonts w:hint="eastAsia" w:ascii="仿宋" w:hAnsi="仿宋" w:eastAsia="仿宋" w:cs="仿宋"/>
                <w:sz w:val="20"/>
                <w:szCs w:val="20"/>
              </w:rPr>
              <w:t>　</w:t>
            </w:r>
          </w:p>
        </w:tc>
        <w:tc>
          <w:tcPr>
            <w:tcW w:w="1890" w:type="dxa"/>
            <w:gridSpan w:val="2"/>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326.90</w:t>
            </w:r>
            <w:r>
              <w:rPr>
                <w:rFonts w:hint="eastAsia" w:ascii="仿宋" w:hAnsi="仿宋" w:eastAsia="仿宋" w:cs="仿宋"/>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3400" w:type="dxa"/>
            <w:noWrap w:val="0"/>
            <w:vAlign w:val="center"/>
          </w:tcPr>
          <w:p>
            <w:pPr>
              <w:jc w:val="left"/>
              <w:rPr>
                <w:rFonts w:hint="eastAsia" w:ascii="仿宋" w:hAnsi="仿宋" w:eastAsia="仿宋" w:cs="仿宋"/>
                <w:sz w:val="20"/>
                <w:szCs w:val="20"/>
              </w:rPr>
            </w:pPr>
            <w:r>
              <w:rPr>
                <w:rFonts w:hint="eastAsia" w:ascii="仿宋" w:hAnsi="仿宋" w:eastAsia="仿宋" w:cs="仿宋"/>
                <w:sz w:val="20"/>
                <w:szCs w:val="20"/>
              </w:rPr>
              <w:t>其中：公用经费</w:t>
            </w:r>
          </w:p>
        </w:tc>
        <w:tc>
          <w:tcPr>
            <w:tcW w:w="1846" w:type="dxa"/>
            <w:gridSpan w:val="2"/>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98.04</w:t>
            </w:r>
            <w:r>
              <w:rPr>
                <w:rFonts w:hint="eastAsia" w:ascii="仿宋" w:hAnsi="仿宋" w:eastAsia="仿宋" w:cs="仿宋"/>
                <w:sz w:val="20"/>
                <w:szCs w:val="20"/>
              </w:rPr>
              <w:t>　</w:t>
            </w:r>
          </w:p>
        </w:tc>
        <w:tc>
          <w:tcPr>
            <w:tcW w:w="2222" w:type="dxa"/>
            <w:gridSpan w:val="2"/>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52.49</w:t>
            </w:r>
            <w:r>
              <w:rPr>
                <w:rFonts w:hint="eastAsia" w:ascii="仿宋" w:hAnsi="仿宋" w:eastAsia="仿宋" w:cs="仿宋"/>
                <w:sz w:val="20"/>
                <w:szCs w:val="20"/>
              </w:rPr>
              <w:t>　</w:t>
            </w:r>
          </w:p>
        </w:tc>
        <w:tc>
          <w:tcPr>
            <w:tcW w:w="1890" w:type="dxa"/>
            <w:gridSpan w:val="2"/>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49.25</w:t>
            </w:r>
            <w:r>
              <w:rPr>
                <w:rFonts w:hint="eastAsia" w:ascii="仿宋" w:hAnsi="仿宋" w:eastAsia="仿宋" w:cs="仿宋"/>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3400" w:type="dxa"/>
            <w:noWrap w:val="0"/>
            <w:vAlign w:val="center"/>
          </w:tcPr>
          <w:p>
            <w:pPr>
              <w:jc w:val="left"/>
              <w:rPr>
                <w:rFonts w:hint="eastAsia" w:ascii="仿宋" w:hAnsi="仿宋" w:eastAsia="仿宋" w:cs="仿宋"/>
                <w:sz w:val="20"/>
                <w:szCs w:val="20"/>
              </w:rPr>
            </w:pPr>
            <w:r>
              <w:rPr>
                <w:rFonts w:hint="eastAsia" w:ascii="仿宋" w:hAnsi="仿宋" w:eastAsia="仿宋" w:cs="仿宋"/>
                <w:sz w:val="20"/>
                <w:szCs w:val="20"/>
              </w:rPr>
              <w:t>其中：办公经费</w:t>
            </w:r>
          </w:p>
        </w:tc>
        <w:tc>
          <w:tcPr>
            <w:tcW w:w="1846" w:type="dxa"/>
            <w:gridSpan w:val="2"/>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5.02</w:t>
            </w:r>
          </w:p>
        </w:tc>
        <w:tc>
          <w:tcPr>
            <w:tcW w:w="2222" w:type="dxa"/>
            <w:gridSpan w:val="2"/>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5.00</w:t>
            </w:r>
            <w:r>
              <w:rPr>
                <w:rFonts w:hint="eastAsia" w:ascii="仿宋" w:hAnsi="仿宋" w:eastAsia="仿宋" w:cs="仿宋"/>
                <w:sz w:val="20"/>
                <w:szCs w:val="20"/>
              </w:rPr>
              <w:t>　</w:t>
            </w:r>
          </w:p>
        </w:tc>
        <w:tc>
          <w:tcPr>
            <w:tcW w:w="1890" w:type="dxa"/>
            <w:gridSpan w:val="2"/>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2.63</w:t>
            </w:r>
            <w:r>
              <w:rPr>
                <w:rFonts w:hint="eastAsia" w:ascii="仿宋" w:hAnsi="仿宋" w:eastAsia="仿宋" w:cs="仿宋"/>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3400" w:type="dxa"/>
            <w:noWrap w:val="0"/>
            <w:vAlign w:val="center"/>
          </w:tcPr>
          <w:p>
            <w:pPr>
              <w:ind w:firstLine="600" w:firstLineChars="300"/>
              <w:jc w:val="left"/>
              <w:rPr>
                <w:rFonts w:hint="eastAsia" w:ascii="仿宋" w:hAnsi="仿宋" w:eastAsia="仿宋" w:cs="仿宋"/>
                <w:sz w:val="20"/>
                <w:szCs w:val="20"/>
              </w:rPr>
            </w:pPr>
            <w:r>
              <w:rPr>
                <w:rFonts w:hint="eastAsia" w:ascii="仿宋" w:hAnsi="仿宋" w:eastAsia="仿宋" w:cs="仿宋"/>
                <w:sz w:val="20"/>
                <w:szCs w:val="20"/>
              </w:rPr>
              <w:t>水费、电费、差旅费</w:t>
            </w:r>
          </w:p>
        </w:tc>
        <w:tc>
          <w:tcPr>
            <w:tcW w:w="1846" w:type="dxa"/>
            <w:gridSpan w:val="2"/>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1.38</w:t>
            </w:r>
            <w:r>
              <w:rPr>
                <w:rFonts w:hint="eastAsia" w:ascii="仿宋" w:hAnsi="仿宋" w:eastAsia="仿宋" w:cs="仿宋"/>
                <w:sz w:val="20"/>
                <w:szCs w:val="20"/>
              </w:rPr>
              <w:t>　</w:t>
            </w:r>
          </w:p>
        </w:tc>
        <w:tc>
          <w:tcPr>
            <w:tcW w:w="2222" w:type="dxa"/>
            <w:gridSpan w:val="2"/>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0.00</w:t>
            </w:r>
            <w:r>
              <w:rPr>
                <w:rFonts w:hint="eastAsia" w:ascii="仿宋" w:hAnsi="仿宋" w:eastAsia="仿宋" w:cs="仿宋"/>
                <w:sz w:val="20"/>
                <w:szCs w:val="20"/>
              </w:rPr>
              <w:t>　</w:t>
            </w:r>
          </w:p>
        </w:tc>
        <w:tc>
          <w:tcPr>
            <w:tcW w:w="1890" w:type="dxa"/>
            <w:gridSpan w:val="2"/>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0.78</w:t>
            </w:r>
            <w:r>
              <w:rPr>
                <w:rFonts w:hint="eastAsia" w:ascii="仿宋" w:hAnsi="仿宋" w:eastAsia="仿宋" w:cs="仿宋"/>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3400" w:type="dxa"/>
            <w:noWrap w:val="0"/>
            <w:vAlign w:val="center"/>
          </w:tcPr>
          <w:p>
            <w:pPr>
              <w:ind w:firstLine="600" w:firstLineChars="300"/>
              <w:jc w:val="left"/>
              <w:rPr>
                <w:rFonts w:hint="eastAsia" w:ascii="仿宋" w:hAnsi="仿宋" w:eastAsia="仿宋" w:cs="仿宋"/>
                <w:sz w:val="20"/>
                <w:szCs w:val="20"/>
              </w:rPr>
            </w:pPr>
            <w:r>
              <w:rPr>
                <w:rFonts w:hint="eastAsia" w:ascii="仿宋" w:hAnsi="仿宋" w:eastAsia="仿宋" w:cs="仿宋"/>
                <w:sz w:val="20"/>
                <w:szCs w:val="20"/>
              </w:rPr>
              <w:t>会议费、培训费</w:t>
            </w:r>
          </w:p>
        </w:tc>
        <w:tc>
          <w:tcPr>
            <w:tcW w:w="1846" w:type="dxa"/>
            <w:gridSpan w:val="2"/>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0.99</w:t>
            </w:r>
            <w:r>
              <w:rPr>
                <w:rFonts w:hint="eastAsia" w:ascii="仿宋" w:hAnsi="仿宋" w:eastAsia="仿宋" w:cs="仿宋"/>
                <w:sz w:val="20"/>
                <w:szCs w:val="20"/>
              </w:rPr>
              <w:t>　</w:t>
            </w:r>
          </w:p>
        </w:tc>
        <w:tc>
          <w:tcPr>
            <w:tcW w:w="2222" w:type="dxa"/>
            <w:gridSpan w:val="2"/>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0.00</w:t>
            </w:r>
            <w:r>
              <w:rPr>
                <w:rFonts w:hint="eastAsia" w:ascii="仿宋" w:hAnsi="仿宋" w:eastAsia="仿宋" w:cs="仿宋"/>
                <w:sz w:val="20"/>
                <w:szCs w:val="20"/>
              </w:rPr>
              <w:t>　</w:t>
            </w:r>
          </w:p>
        </w:tc>
        <w:tc>
          <w:tcPr>
            <w:tcW w:w="1890" w:type="dxa"/>
            <w:gridSpan w:val="2"/>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0.73</w:t>
            </w:r>
            <w:r>
              <w:rPr>
                <w:rFonts w:hint="eastAsia" w:ascii="仿宋" w:hAnsi="仿宋" w:eastAsia="仿宋" w:cs="仿宋"/>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3400" w:type="dxa"/>
            <w:noWrap w:val="0"/>
            <w:vAlign w:val="center"/>
          </w:tcPr>
          <w:p>
            <w:pPr>
              <w:ind w:firstLine="600" w:firstLineChars="300"/>
              <w:jc w:val="left"/>
              <w:rPr>
                <w:rFonts w:hint="eastAsia" w:ascii="仿宋" w:hAnsi="仿宋" w:eastAsia="仿宋" w:cs="仿宋"/>
                <w:sz w:val="20"/>
                <w:szCs w:val="20"/>
                <w:lang w:eastAsia="zh-CN"/>
              </w:rPr>
            </w:pPr>
            <w:r>
              <w:rPr>
                <w:rFonts w:hint="eastAsia" w:ascii="仿宋" w:hAnsi="仿宋" w:eastAsia="仿宋" w:cs="仿宋"/>
                <w:sz w:val="20"/>
                <w:szCs w:val="20"/>
                <w:lang w:eastAsia="zh-CN"/>
              </w:rPr>
              <w:t>邮电费</w:t>
            </w:r>
          </w:p>
        </w:tc>
        <w:tc>
          <w:tcPr>
            <w:tcW w:w="1846" w:type="dxa"/>
            <w:gridSpan w:val="2"/>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0.77</w:t>
            </w:r>
          </w:p>
        </w:tc>
        <w:tc>
          <w:tcPr>
            <w:tcW w:w="2222" w:type="dxa"/>
            <w:gridSpan w:val="2"/>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1.00</w:t>
            </w:r>
          </w:p>
        </w:tc>
        <w:tc>
          <w:tcPr>
            <w:tcW w:w="1890" w:type="dxa"/>
            <w:gridSpan w:val="2"/>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3400" w:type="dxa"/>
            <w:noWrap w:val="0"/>
            <w:vAlign w:val="center"/>
          </w:tcPr>
          <w:p>
            <w:pPr>
              <w:ind w:firstLine="600" w:firstLineChars="300"/>
              <w:jc w:val="both"/>
              <w:rPr>
                <w:rFonts w:hint="eastAsia" w:ascii="仿宋" w:hAnsi="仿宋" w:eastAsia="仿宋" w:cs="仿宋"/>
                <w:sz w:val="20"/>
                <w:szCs w:val="20"/>
                <w:lang w:eastAsia="zh-CN"/>
              </w:rPr>
            </w:pPr>
            <w:r>
              <w:rPr>
                <w:rFonts w:hint="eastAsia" w:ascii="仿宋" w:hAnsi="仿宋" w:eastAsia="仿宋" w:cs="仿宋"/>
                <w:sz w:val="20"/>
                <w:szCs w:val="20"/>
                <w:lang w:eastAsia="zh-CN"/>
              </w:rPr>
              <w:t>物业管理费</w:t>
            </w:r>
          </w:p>
        </w:tc>
        <w:tc>
          <w:tcPr>
            <w:tcW w:w="1846" w:type="dxa"/>
            <w:gridSpan w:val="2"/>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11.88</w:t>
            </w:r>
          </w:p>
        </w:tc>
        <w:tc>
          <w:tcPr>
            <w:tcW w:w="2222" w:type="dxa"/>
            <w:gridSpan w:val="2"/>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7.59</w:t>
            </w:r>
          </w:p>
        </w:tc>
        <w:tc>
          <w:tcPr>
            <w:tcW w:w="1890" w:type="dxa"/>
            <w:gridSpan w:val="2"/>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3400" w:type="dxa"/>
            <w:noWrap w:val="0"/>
            <w:vAlign w:val="center"/>
          </w:tcPr>
          <w:p>
            <w:pPr>
              <w:ind w:firstLine="600" w:firstLineChars="300"/>
              <w:jc w:val="both"/>
              <w:rPr>
                <w:rFonts w:hint="eastAsia" w:ascii="仿宋" w:hAnsi="仿宋" w:eastAsia="仿宋" w:cs="仿宋"/>
                <w:sz w:val="20"/>
                <w:szCs w:val="20"/>
                <w:lang w:eastAsia="zh-CN"/>
              </w:rPr>
            </w:pPr>
            <w:r>
              <w:rPr>
                <w:rFonts w:hint="eastAsia" w:ascii="仿宋" w:hAnsi="仿宋" w:eastAsia="仿宋" w:cs="仿宋"/>
                <w:sz w:val="20"/>
                <w:szCs w:val="20"/>
                <w:lang w:eastAsia="zh-CN"/>
              </w:rPr>
              <w:t>维护维修费</w:t>
            </w:r>
          </w:p>
        </w:tc>
        <w:tc>
          <w:tcPr>
            <w:tcW w:w="1846" w:type="dxa"/>
            <w:gridSpan w:val="2"/>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0.41</w:t>
            </w:r>
          </w:p>
        </w:tc>
        <w:tc>
          <w:tcPr>
            <w:tcW w:w="2222" w:type="dxa"/>
            <w:gridSpan w:val="2"/>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0.50</w:t>
            </w:r>
          </w:p>
        </w:tc>
        <w:tc>
          <w:tcPr>
            <w:tcW w:w="1890" w:type="dxa"/>
            <w:gridSpan w:val="2"/>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2.54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3400" w:type="dxa"/>
            <w:noWrap w:val="0"/>
            <w:vAlign w:val="center"/>
          </w:tcPr>
          <w:p>
            <w:pPr>
              <w:ind w:firstLine="600" w:firstLineChars="300"/>
              <w:jc w:val="both"/>
              <w:rPr>
                <w:rFonts w:hint="eastAsia" w:ascii="仿宋" w:hAnsi="仿宋" w:eastAsia="仿宋" w:cs="仿宋"/>
                <w:sz w:val="20"/>
                <w:szCs w:val="20"/>
                <w:lang w:eastAsia="zh-CN"/>
              </w:rPr>
            </w:pPr>
            <w:r>
              <w:rPr>
                <w:rFonts w:hint="eastAsia" w:ascii="仿宋" w:hAnsi="仿宋" w:eastAsia="仿宋" w:cs="仿宋"/>
                <w:sz w:val="20"/>
                <w:szCs w:val="20"/>
                <w:lang w:eastAsia="zh-CN"/>
              </w:rPr>
              <w:t>劳务费</w:t>
            </w:r>
          </w:p>
        </w:tc>
        <w:tc>
          <w:tcPr>
            <w:tcW w:w="1846" w:type="dxa"/>
            <w:gridSpan w:val="2"/>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15.19</w:t>
            </w:r>
          </w:p>
        </w:tc>
        <w:tc>
          <w:tcPr>
            <w:tcW w:w="2222" w:type="dxa"/>
            <w:gridSpan w:val="2"/>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12.00</w:t>
            </w:r>
          </w:p>
        </w:tc>
        <w:tc>
          <w:tcPr>
            <w:tcW w:w="1890" w:type="dxa"/>
            <w:gridSpan w:val="2"/>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13.66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3400" w:type="dxa"/>
            <w:noWrap w:val="0"/>
            <w:vAlign w:val="center"/>
          </w:tcPr>
          <w:p>
            <w:pPr>
              <w:ind w:firstLine="600" w:firstLineChars="300"/>
              <w:jc w:val="both"/>
              <w:rPr>
                <w:rFonts w:hint="eastAsia" w:ascii="仿宋" w:hAnsi="仿宋" w:eastAsia="仿宋" w:cs="仿宋"/>
                <w:sz w:val="20"/>
                <w:szCs w:val="20"/>
                <w:lang w:eastAsia="zh-CN"/>
              </w:rPr>
            </w:pPr>
            <w:r>
              <w:rPr>
                <w:rFonts w:hint="eastAsia" w:ascii="仿宋" w:hAnsi="仿宋" w:eastAsia="仿宋" w:cs="仿宋"/>
                <w:sz w:val="20"/>
                <w:szCs w:val="20"/>
                <w:lang w:eastAsia="zh-CN"/>
              </w:rPr>
              <w:t>工会经费</w:t>
            </w:r>
          </w:p>
        </w:tc>
        <w:tc>
          <w:tcPr>
            <w:tcW w:w="1846" w:type="dxa"/>
            <w:gridSpan w:val="2"/>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11.51</w:t>
            </w:r>
          </w:p>
        </w:tc>
        <w:tc>
          <w:tcPr>
            <w:tcW w:w="2222" w:type="dxa"/>
            <w:gridSpan w:val="2"/>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10.00</w:t>
            </w:r>
          </w:p>
        </w:tc>
        <w:tc>
          <w:tcPr>
            <w:tcW w:w="1890" w:type="dxa"/>
            <w:gridSpan w:val="2"/>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3400" w:type="dxa"/>
            <w:noWrap w:val="0"/>
            <w:vAlign w:val="center"/>
          </w:tcPr>
          <w:p>
            <w:pPr>
              <w:ind w:firstLine="600" w:firstLineChars="300"/>
              <w:jc w:val="both"/>
              <w:rPr>
                <w:rFonts w:hint="eastAsia" w:ascii="仿宋" w:hAnsi="仿宋" w:eastAsia="仿宋" w:cs="仿宋"/>
                <w:sz w:val="20"/>
                <w:szCs w:val="20"/>
                <w:lang w:eastAsia="zh-CN"/>
              </w:rPr>
            </w:pPr>
            <w:r>
              <w:rPr>
                <w:rFonts w:hint="eastAsia" w:ascii="仿宋" w:hAnsi="仿宋" w:eastAsia="仿宋" w:cs="仿宋"/>
                <w:sz w:val="20"/>
                <w:szCs w:val="20"/>
                <w:lang w:eastAsia="zh-CN"/>
              </w:rPr>
              <w:t>福利费</w:t>
            </w:r>
          </w:p>
        </w:tc>
        <w:tc>
          <w:tcPr>
            <w:tcW w:w="1846" w:type="dxa"/>
            <w:gridSpan w:val="2"/>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11.56</w:t>
            </w:r>
          </w:p>
        </w:tc>
        <w:tc>
          <w:tcPr>
            <w:tcW w:w="2222" w:type="dxa"/>
            <w:gridSpan w:val="2"/>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9.00</w:t>
            </w:r>
          </w:p>
        </w:tc>
        <w:tc>
          <w:tcPr>
            <w:tcW w:w="1890" w:type="dxa"/>
            <w:gridSpan w:val="2"/>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4.26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3400" w:type="dxa"/>
            <w:noWrap w:val="0"/>
            <w:vAlign w:val="center"/>
          </w:tcPr>
          <w:p>
            <w:pPr>
              <w:ind w:firstLine="600" w:firstLineChars="300"/>
              <w:jc w:val="both"/>
              <w:rPr>
                <w:rFonts w:hint="eastAsia" w:ascii="仿宋" w:hAnsi="仿宋" w:eastAsia="仿宋" w:cs="仿宋"/>
                <w:sz w:val="20"/>
                <w:szCs w:val="20"/>
                <w:lang w:eastAsia="zh-CN"/>
              </w:rPr>
            </w:pPr>
            <w:r>
              <w:rPr>
                <w:rFonts w:hint="eastAsia" w:ascii="仿宋" w:hAnsi="仿宋" w:eastAsia="仿宋" w:cs="仿宋"/>
                <w:sz w:val="20"/>
                <w:szCs w:val="20"/>
                <w:lang w:eastAsia="zh-CN"/>
              </w:rPr>
              <w:t>其他交通费用</w:t>
            </w:r>
          </w:p>
        </w:tc>
        <w:tc>
          <w:tcPr>
            <w:tcW w:w="1846" w:type="dxa"/>
            <w:gridSpan w:val="2"/>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4.00</w:t>
            </w:r>
          </w:p>
        </w:tc>
        <w:tc>
          <w:tcPr>
            <w:tcW w:w="2222" w:type="dxa"/>
            <w:gridSpan w:val="2"/>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0.00</w:t>
            </w:r>
          </w:p>
        </w:tc>
        <w:tc>
          <w:tcPr>
            <w:tcW w:w="1890" w:type="dxa"/>
            <w:gridSpan w:val="2"/>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3400" w:type="dxa"/>
            <w:noWrap w:val="0"/>
            <w:vAlign w:val="center"/>
          </w:tcPr>
          <w:p>
            <w:pPr>
              <w:ind w:firstLine="600" w:firstLineChars="300"/>
              <w:jc w:val="both"/>
              <w:rPr>
                <w:rFonts w:hint="eastAsia" w:ascii="仿宋" w:hAnsi="仿宋" w:eastAsia="仿宋" w:cs="仿宋"/>
                <w:sz w:val="20"/>
                <w:szCs w:val="20"/>
                <w:lang w:eastAsia="zh-CN"/>
              </w:rPr>
            </w:pPr>
            <w:r>
              <w:rPr>
                <w:rFonts w:hint="eastAsia" w:ascii="仿宋" w:hAnsi="仿宋" w:eastAsia="仿宋" w:cs="仿宋"/>
                <w:sz w:val="20"/>
                <w:szCs w:val="20"/>
                <w:lang w:eastAsia="zh-CN"/>
              </w:rPr>
              <w:t>其他商品和服务支出</w:t>
            </w:r>
          </w:p>
        </w:tc>
        <w:tc>
          <w:tcPr>
            <w:tcW w:w="1846" w:type="dxa"/>
            <w:gridSpan w:val="2"/>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9.57</w:t>
            </w:r>
          </w:p>
        </w:tc>
        <w:tc>
          <w:tcPr>
            <w:tcW w:w="2222" w:type="dxa"/>
            <w:gridSpan w:val="2"/>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0.00</w:t>
            </w:r>
          </w:p>
        </w:tc>
        <w:tc>
          <w:tcPr>
            <w:tcW w:w="1890" w:type="dxa"/>
            <w:gridSpan w:val="2"/>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10.98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3400" w:type="dxa"/>
            <w:noWrap w:val="0"/>
            <w:vAlign w:val="center"/>
          </w:tcPr>
          <w:p>
            <w:pPr>
              <w:ind w:firstLine="600" w:firstLineChars="300"/>
              <w:jc w:val="both"/>
              <w:rPr>
                <w:rFonts w:hint="eastAsia" w:ascii="仿宋" w:hAnsi="仿宋" w:eastAsia="仿宋" w:cs="仿宋"/>
                <w:sz w:val="20"/>
                <w:szCs w:val="20"/>
                <w:lang w:eastAsia="zh-CN"/>
              </w:rPr>
            </w:pPr>
            <w:r>
              <w:rPr>
                <w:rFonts w:hint="eastAsia" w:ascii="仿宋" w:hAnsi="仿宋" w:eastAsia="仿宋" w:cs="仿宋"/>
                <w:sz w:val="20"/>
                <w:szCs w:val="20"/>
                <w:lang w:eastAsia="zh-CN"/>
              </w:rPr>
              <w:t>专用材料费</w:t>
            </w:r>
          </w:p>
        </w:tc>
        <w:tc>
          <w:tcPr>
            <w:tcW w:w="1846" w:type="dxa"/>
            <w:gridSpan w:val="2"/>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21.75</w:t>
            </w:r>
          </w:p>
        </w:tc>
        <w:tc>
          <w:tcPr>
            <w:tcW w:w="2222" w:type="dxa"/>
            <w:gridSpan w:val="2"/>
            <w:noWrap w:val="0"/>
            <w:vAlign w:val="center"/>
          </w:tcPr>
          <w:p>
            <w:pPr>
              <w:jc w:val="center"/>
              <w:rPr>
                <w:rFonts w:hint="eastAsia" w:ascii="仿宋" w:hAnsi="仿宋" w:eastAsia="仿宋" w:cs="仿宋"/>
                <w:sz w:val="20"/>
                <w:szCs w:val="20"/>
                <w:lang w:val="en-US" w:eastAsia="zh-CN"/>
              </w:rPr>
            </w:pPr>
          </w:p>
        </w:tc>
        <w:tc>
          <w:tcPr>
            <w:tcW w:w="1890" w:type="dxa"/>
            <w:gridSpan w:val="2"/>
            <w:noWrap w:val="0"/>
            <w:vAlign w:val="center"/>
          </w:tcPr>
          <w:p>
            <w:pPr>
              <w:jc w:val="center"/>
              <w:rPr>
                <w:rFonts w:hint="eastAsia" w:ascii="仿宋" w:hAnsi="仿宋" w:eastAsia="仿宋" w:cs="仿宋"/>
                <w:sz w:val="20"/>
                <w:szCs w:val="2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3400" w:type="dxa"/>
            <w:noWrap w:val="0"/>
            <w:vAlign w:val="center"/>
          </w:tcPr>
          <w:p>
            <w:pPr>
              <w:ind w:firstLine="600" w:firstLineChars="300"/>
              <w:jc w:val="both"/>
              <w:rPr>
                <w:rFonts w:hint="eastAsia" w:ascii="仿宋" w:hAnsi="仿宋" w:eastAsia="仿宋" w:cs="仿宋"/>
                <w:sz w:val="20"/>
                <w:szCs w:val="20"/>
                <w:lang w:eastAsia="zh-CN"/>
              </w:rPr>
            </w:pPr>
            <w:r>
              <w:rPr>
                <w:rFonts w:hint="eastAsia" w:ascii="仿宋" w:hAnsi="仿宋" w:eastAsia="仿宋" w:cs="仿宋"/>
                <w:sz w:val="20"/>
                <w:szCs w:val="20"/>
                <w:lang w:eastAsia="zh-CN"/>
              </w:rPr>
              <w:t>资本性支出</w:t>
            </w:r>
          </w:p>
        </w:tc>
        <w:tc>
          <w:tcPr>
            <w:tcW w:w="1846" w:type="dxa"/>
            <w:gridSpan w:val="2"/>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2.63</w:t>
            </w:r>
          </w:p>
        </w:tc>
        <w:tc>
          <w:tcPr>
            <w:tcW w:w="2222" w:type="dxa"/>
            <w:gridSpan w:val="2"/>
            <w:noWrap w:val="0"/>
            <w:vAlign w:val="center"/>
          </w:tcPr>
          <w:p>
            <w:pPr>
              <w:jc w:val="center"/>
              <w:rPr>
                <w:rFonts w:hint="eastAsia" w:ascii="仿宋" w:hAnsi="仿宋" w:eastAsia="仿宋" w:cs="仿宋"/>
                <w:sz w:val="20"/>
                <w:szCs w:val="20"/>
                <w:lang w:val="en-US" w:eastAsia="zh-CN"/>
              </w:rPr>
            </w:pPr>
          </w:p>
        </w:tc>
        <w:tc>
          <w:tcPr>
            <w:tcW w:w="1890" w:type="dxa"/>
            <w:gridSpan w:val="2"/>
            <w:noWrap w:val="0"/>
            <w:vAlign w:val="center"/>
          </w:tcPr>
          <w:p>
            <w:pPr>
              <w:jc w:val="center"/>
              <w:rPr>
                <w:rFonts w:hint="eastAsia" w:ascii="仿宋" w:hAnsi="仿宋" w:eastAsia="仿宋" w:cs="仿宋"/>
                <w:sz w:val="20"/>
                <w:szCs w:val="2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3400" w:type="dxa"/>
            <w:noWrap w:val="0"/>
            <w:vAlign w:val="center"/>
          </w:tcPr>
          <w:p>
            <w:pPr>
              <w:ind w:firstLine="600" w:firstLineChars="300"/>
              <w:jc w:val="left"/>
              <w:rPr>
                <w:rFonts w:hint="eastAsia" w:ascii="仿宋" w:hAnsi="仿宋" w:eastAsia="仿宋" w:cs="仿宋"/>
                <w:sz w:val="20"/>
                <w:szCs w:val="20"/>
              </w:rPr>
            </w:pPr>
            <w:r>
              <w:rPr>
                <w:rFonts w:hint="eastAsia" w:ascii="仿宋" w:hAnsi="仿宋" w:eastAsia="仿宋" w:cs="仿宋"/>
                <w:sz w:val="20"/>
                <w:szCs w:val="20"/>
              </w:rPr>
              <w:t>三公经费</w:t>
            </w:r>
          </w:p>
        </w:tc>
        <w:tc>
          <w:tcPr>
            <w:tcW w:w="1846" w:type="dxa"/>
            <w:gridSpan w:val="2"/>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1.39</w:t>
            </w:r>
            <w:r>
              <w:rPr>
                <w:rFonts w:hint="eastAsia" w:ascii="仿宋" w:hAnsi="仿宋" w:eastAsia="仿宋" w:cs="仿宋"/>
                <w:sz w:val="20"/>
                <w:szCs w:val="20"/>
              </w:rPr>
              <w:t>　</w:t>
            </w:r>
          </w:p>
        </w:tc>
        <w:tc>
          <w:tcPr>
            <w:tcW w:w="2222" w:type="dxa"/>
            <w:gridSpan w:val="2"/>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7.40</w:t>
            </w:r>
            <w:r>
              <w:rPr>
                <w:rFonts w:hint="eastAsia" w:ascii="仿宋" w:hAnsi="仿宋" w:eastAsia="仿宋" w:cs="仿宋"/>
                <w:sz w:val="20"/>
                <w:szCs w:val="20"/>
              </w:rPr>
              <w:t>　</w:t>
            </w:r>
          </w:p>
        </w:tc>
        <w:tc>
          <w:tcPr>
            <w:tcW w:w="1890" w:type="dxa"/>
            <w:gridSpan w:val="2"/>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2.23</w:t>
            </w:r>
            <w:r>
              <w:rPr>
                <w:rFonts w:hint="eastAsia" w:ascii="仿宋" w:hAnsi="仿宋" w:eastAsia="仿宋" w:cs="仿宋"/>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3400" w:type="dxa"/>
            <w:noWrap w:val="0"/>
            <w:vAlign w:val="center"/>
          </w:tcPr>
          <w:p>
            <w:pPr>
              <w:ind w:firstLine="200" w:firstLineChars="100"/>
              <w:jc w:val="left"/>
              <w:rPr>
                <w:rFonts w:hint="eastAsia" w:ascii="仿宋" w:hAnsi="仿宋" w:eastAsia="仿宋" w:cs="仿宋"/>
                <w:sz w:val="20"/>
                <w:szCs w:val="20"/>
              </w:rPr>
            </w:pPr>
            <w:r>
              <w:rPr>
                <w:rFonts w:hint="eastAsia" w:ascii="仿宋" w:hAnsi="仿宋" w:eastAsia="仿宋" w:cs="仿宋"/>
                <w:sz w:val="20"/>
                <w:szCs w:val="20"/>
              </w:rPr>
              <w:t>1、公务用车购置和维护经费</w:t>
            </w:r>
          </w:p>
        </w:tc>
        <w:tc>
          <w:tcPr>
            <w:tcW w:w="1846" w:type="dxa"/>
            <w:gridSpan w:val="2"/>
            <w:noWrap w:val="0"/>
            <w:vAlign w:val="center"/>
          </w:tcPr>
          <w:p>
            <w:pPr>
              <w:jc w:val="center"/>
              <w:rPr>
                <w:rFonts w:hint="eastAsia" w:ascii="仿宋" w:hAnsi="仿宋" w:eastAsia="仿宋" w:cs="仿宋"/>
                <w:sz w:val="20"/>
                <w:szCs w:val="20"/>
              </w:rPr>
            </w:pPr>
            <w:r>
              <w:rPr>
                <w:rFonts w:hint="eastAsia" w:ascii="仿宋" w:hAnsi="仿宋" w:eastAsia="仿宋" w:cs="仿宋"/>
                <w:color w:val="auto"/>
                <w:sz w:val="20"/>
                <w:szCs w:val="20"/>
                <w:lang w:val="en-US" w:eastAsia="zh-CN"/>
              </w:rPr>
              <w:t>0.43</w:t>
            </w:r>
            <w:r>
              <w:rPr>
                <w:rFonts w:hint="eastAsia" w:ascii="仿宋" w:hAnsi="仿宋" w:eastAsia="仿宋" w:cs="仿宋"/>
                <w:sz w:val="20"/>
                <w:szCs w:val="20"/>
              </w:rPr>
              <w:t>　</w:t>
            </w:r>
          </w:p>
        </w:tc>
        <w:tc>
          <w:tcPr>
            <w:tcW w:w="2222" w:type="dxa"/>
            <w:gridSpan w:val="2"/>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6.00</w:t>
            </w:r>
            <w:r>
              <w:rPr>
                <w:rFonts w:hint="eastAsia" w:ascii="仿宋" w:hAnsi="仿宋" w:eastAsia="仿宋" w:cs="仿宋"/>
                <w:sz w:val="20"/>
                <w:szCs w:val="20"/>
              </w:rPr>
              <w:t>　</w:t>
            </w:r>
          </w:p>
        </w:tc>
        <w:tc>
          <w:tcPr>
            <w:tcW w:w="1890" w:type="dxa"/>
            <w:gridSpan w:val="2"/>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1.76</w:t>
            </w:r>
            <w:r>
              <w:rPr>
                <w:rFonts w:hint="eastAsia" w:ascii="仿宋" w:hAnsi="仿宋" w:eastAsia="仿宋" w:cs="仿宋"/>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3400" w:type="dxa"/>
            <w:noWrap w:val="0"/>
            <w:vAlign w:val="center"/>
          </w:tcPr>
          <w:p>
            <w:pPr>
              <w:jc w:val="left"/>
              <w:rPr>
                <w:rFonts w:hint="eastAsia" w:ascii="仿宋" w:hAnsi="仿宋" w:eastAsia="仿宋" w:cs="仿宋"/>
                <w:sz w:val="20"/>
                <w:szCs w:val="20"/>
              </w:rPr>
            </w:pPr>
            <w:r>
              <w:rPr>
                <w:rFonts w:hint="eastAsia" w:ascii="仿宋" w:hAnsi="仿宋" w:eastAsia="仿宋" w:cs="仿宋"/>
                <w:sz w:val="20"/>
                <w:szCs w:val="20"/>
              </w:rPr>
              <w:t>其中：公交车购置</w:t>
            </w:r>
          </w:p>
        </w:tc>
        <w:tc>
          <w:tcPr>
            <w:tcW w:w="1846" w:type="dxa"/>
            <w:gridSpan w:val="2"/>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0.00</w:t>
            </w:r>
            <w:r>
              <w:rPr>
                <w:rFonts w:hint="eastAsia" w:ascii="仿宋" w:hAnsi="仿宋" w:eastAsia="仿宋" w:cs="仿宋"/>
                <w:sz w:val="20"/>
                <w:szCs w:val="20"/>
              </w:rPr>
              <w:t>　</w:t>
            </w:r>
          </w:p>
        </w:tc>
        <w:tc>
          <w:tcPr>
            <w:tcW w:w="2222" w:type="dxa"/>
            <w:gridSpan w:val="2"/>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0.00</w:t>
            </w:r>
            <w:r>
              <w:rPr>
                <w:rFonts w:hint="eastAsia" w:ascii="仿宋" w:hAnsi="仿宋" w:eastAsia="仿宋" w:cs="仿宋"/>
                <w:sz w:val="20"/>
                <w:szCs w:val="20"/>
              </w:rPr>
              <w:t>　</w:t>
            </w:r>
          </w:p>
        </w:tc>
        <w:tc>
          <w:tcPr>
            <w:tcW w:w="1890" w:type="dxa"/>
            <w:gridSpan w:val="2"/>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0.00</w:t>
            </w:r>
            <w:r>
              <w:rPr>
                <w:rFonts w:hint="eastAsia" w:ascii="仿宋" w:hAnsi="仿宋" w:eastAsia="仿宋" w:cs="仿宋"/>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3400" w:type="dxa"/>
            <w:noWrap w:val="0"/>
            <w:vAlign w:val="center"/>
          </w:tcPr>
          <w:p>
            <w:pPr>
              <w:jc w:val="left"/>
              <w:rPr>
                <w:rFonts w:hint="eastAsia" w:ascii="仿宋" w:hAnsi="仿宋" w:eastAsia="仿宋" w:cs="仿宋"/>
                <w:sz w:val="20"/>
                <w:szCs w:val="20"/>
              </w:rPr>
            </w:pPr>
            <w:r>
              <w:rPr>
                <w:rFonts w:hint="eastAsia" w:ascii="仿宋" w:hAnsi="仿宋" w:eastAsia="仿宋" w:cs="仿宋"/>
                <w:sz w:val="20"/>
                <w:szCs w:val="20"/>
              </w:rPr>
              <w:t xml:space="preserve">      公交车运行维护</w:t>
            </w:r>
          </w:p>
        </w:tc>
        <w:tc>
          <w:tcPr>
            <w:tcW w:w="1846" w:type="dxa"/>
            <w:gridSpan w:val="2"/>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0.43</w:t>
            </w:r>
            <w:r>
              <w:rPr>
                <w:rFonts w:hint="eastAsia" w:ascii="仿宋" w:hAnsi="仿宋" w:eastAsia="仿宋" w:cs="仿宋"/>
                <w:sz w:val="20"/>
                <w:szCs w:val="20"/>
              </w:rPr>
              <w:t>　</w:t>
            </w:r>
          </w:p>
        </w:tc>
        <w:tc>
          <w:tcPr>
            <w:tcW w:w="2222" w:type="dxa"/>
            <w:gridSpan w:val="2"/>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6.00</w:t>
            </w:r>
            <w:r>
              <w:rPr>
                <w:rFonts w:hint="eastAsia" w:ascii="仿宋" w:hAnsi="仿宋" w:eastAsia="仿宋" w:cs="仿宋"/>
                <w:sz w:val="20"/>
                <w:szCs w:val="20"/>
              </w:rPr>
              <w:t>　</w:t>
            </w:r>
          </w:p>
        </w:tc>
        <w:tc>
          <w:tcPr>
            <w:tcW w:w="1890" w:type="dxa"/>
            <w:gridSpan w:val="2"/>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1.76</w:t>
            </w:r>
            <w:r>
              <w:rPr>
                <w:rFonts w:hint="eastAsia" w:ascii="仿宋" w:hAnsi="仿宋" w:eastAsia="仿宋" w:cs="仿宋"/>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3400" w:type="dxa"/>
            <w:noWrap w:val="0"/>
            <w:vAlign w:val="center"/>
          </w:tcPr>
          <w:p>
            <w:pPr>
              <w:jc w:val="left"/>
              <w:rPr>
                <w:rFonts w:hint="eastAsia" w:ascii="仿宋" w:hAnsi="仿宋" w:eastAsia="仿宋" w:cs="仿宋"/>
                <w:sz w:val="20"/>
                <w:szCs w:val="20"/>
              </w:rPr>
            </w:pPr>
            <w:r>
              <w:rPr>
                <w:rFonts w:hint="eastAsia" w:ascii="仿宋" w:hAnsi="仿宋" w:eastAsia="仿宋" w:cs="仿宋"/>
                <w:sz w:val="20"/>
                <w:szCs w:val="20"/>
              </w:rPr>
              <w:t xml:space="preserve">  2、出国经费</w:t>
            </w:r>
          </w:p>
        </w:tc>
        <w:tc>
          <w:tcPr>
            <w:tcW w:w="1846" w:type="dxa"/>
            <w:gridSpan w:val="2"/>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0.00</w:t>
            </w:r>
          </w:p>
        </w:tc>
        <w:tc>
          <w:tcPr>
            <w:tcW w:w="2222" w:type="dxa"/>
            <w:gridSpan w:val="2"/>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0.00</w:t>
            </w:r>
          </w:p>
        </w:tc>
        <w:tc>
          <w:tcPr>
            <w:tcW w:w="1890" w:type="dxa"/>
            <w:gridSpan w:val="2"/>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3400" w:type="dxa"/>
            <w:noWrap w:val="0"/>
            <w:vAlign w:val="center"/>
          </w:tcPr>
          <w:p>
            <w:pPr>
              <w:jc w:val="left"/>
              <w:rPr>
                <w:rFonts w:hint="eastAsia" w:ascii="仿宋" w:hAnsi="仿宋" w:eastAsia="仿宋" w:cs="仿宋"/>
                <w:sz w:val="20"/>
                <w:szCs w:val="20"/>
              </w:rPr>
            </w:pPr>
            <w:r>
              <w:rPr>
                <w:rFonts w:hint="eastAsia" w:ascii="仿宋" w:hAnsi="仿宋" w:eastAsia="仿宋" w:cs="仿宋"/>
                <w:sz w:val="20"/>
                <w:szCs w:val="20"/>
              </w:rPr>
              <w:t xml:space="preserve">  3、公务接待</w:t>
            </w:r>
          </w:p>
        </w:tc>
        <w:tc>
          <w:tcPr>
            <w:tcW w:w="1846" w:type="dxa"/>
            <w:gridSpan w:val="2"/>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0.96</w:t>
            </w:r>
          </w:p>
        </w:tc>
        <w:tc>
          <w:tcPr>
            <w:tcW w:w="2222" w:type="dxa"/>
            <w:gridSpan w:val="2"/>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1.40</w:t>
            </w:r>
          </w:p>
        </w:tc>
        <w:tc>
          <w:tcPr>
            <w:tcW w:w="1890" w:type="dxa"/>
            <w:gridSpan w:val="2"/>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0.47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3400" w:type="dxa"/>
            <w:noWrap w:val="0"/>
            <w:vAlign w:val="center"/>
          </w:tcPr>
          <w:p>
            <w:pPr>
              <w:jc w:val="left"/>
              <w:rPr>
                <w:rFonts w:hint="eastAsia" w:ascii="仿宋" w:hAnsi="仿宋" w:eastAsia="仿宋" w:cs="仿宋"/>
                <w:sz w:val="20"/>
                <w:szCs w:val="20"/>
              </w:rPr>
            </w:pPr>
            <w:r>
              <w:rPr>
                <w:rFonts w:hint="eastAsia" w:ascii="仿宋" w:hAnsi="仿宋" w:eastAsia="仿宋" w:cs="仿宋"/>
                <w:sz w:val="20"/>
                <w:szCs w:val="20"/>
              </w:rPr>
              <w:t>二、部门项目支出</w:t>
            </w:r>
          </w:p>
        </w:tc>
        <w:tc>
          <w:tcPr>
            <w:tcW w:w="1846" w:type="dxa"/>
            <w:gridSpan w:val="2"/>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40.00</w:t>
            </w:r>
          </w:p>
        </w:tc>
        <w:tc>
          <w:tcPr>
            <w:tcW w:w="2222" w:type="dxa"/>
            <w:gridSpan w:val="2"/>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170.00</w:t>
            </w:r>
          </w:p>
        </w:tc>
        <w:tc>
          <w:tcPr>
            <w:tcW w:w="1890" w:type="dxa"/>
            <w:gridSpan w:val="2"/>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148.50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3400" w:type="dxa"/>
            <w:noWrap w:val="0"/>
            <w:vAlign w:val="center"/>
          </w:tcPr>
          <w:p>
            <w:pPr>
              <w:jc w:val="left"/>
              <w:rPr>
                <w:rFonts w:hint="eastAsia" w:ascii="仿宋" w:hAnsi="仿宋" w:eastAsia="仿宋" w:cs="仿宋"/>
                <w:sz w:val="20"/>
                <w:szCs w:val="20"/>
                <w:lang w:eastAsia="zh-CN"/>
              </w:rPr>
            </w:pPr>
            <w:r>
              <w:rPr>
                <w:rFonts w:hint="eastAsia" w:ascii="仿宋" w:hAnsi="仿宋" w:eastAsia="仿宋" w:cs="仿宋"/>
                <w:sz w:val="20"/>
                <w:szCs w:val="20"/>
              </w:rPr>
              <w:t xml:space="preserve">  1、</w:t>
            </w:r>
            <w:r>
              <w:rPr>
                <w:rFonts w:hint="eastAsia" w:ascii="仿宋" w:hAnsi="仿宋" w:eastAsia="仿宋" w:cs="仿宋"/>
                <w:sz w:val="20"/>
                <w:szCs w:val="20"/>
                <w:lang w:eastAsia="zh-CN"/>
              </w:rPr>
              <w:t>业务工作经费</w:t>
            </w:r>
          </w:p>
        </w:tc>
        <w:tc>
          <w:tcPr>
            <w:tcW w:w="1846" w:type="dxa"/>
            <w:gridSpan w:val="2"/>
            <w:noWrap w:val="0"/>
            <w:vAlign w:val="center"/>
          </w:tcPr>
          <w:p>
            <w:pPr>
              <w:jc w:val="center"/>
              <w:rPr>
                <w:rFonts w:hint="eastAsia" w:ascii="仿宋" w:hAnsi="仿宋" w:eastAsia="仿宋" w:cs="仿宋"/>
                <w:sz w:val="20"/>
                <w:szCs w:val="20"/>
              </w:rPr>
            </w:pPr>
          </w:p>
        </w:tc>
        <w:tc>
          <w:tcPr>
            <w:tcW w:w="2222" w:type="dxa"/>
            <w:gridSpan w:val="2"/>
            <w:noWrap w:val="0"/>
            <w:vAlign w:val="center"/>
          </w:tcPr>
          <w:p>
            <w:pPr>
              <w:jc w:val="center"/>
              <w:rPr>
                <w:rFonts w:hint="eastAsia" w:ascii="仿宋" w:hAnsi="仿宋" w:eastAsia="仿宋" w:cs="仿宋"/>
                <w:sz w:val="20"/>
                <w:szCs w:val="20"/>
              </w:rPr>
            </w:pPr>
          </w:p>
        </w:tc>
        <w:tc>
          <w:tcPr>
            <w:tcW w:w="1890" w:type="dxa"/>
            <w:gridSpan w:val="2"/>
            <w:noWrap w:val="0"/>
            <w:vAlign w:val="center"/>
          </w:tcPr>
          <w:p>
            <w:pPr>
              <w:jc w:val="center"/>
              <w:rPr>
                <w:rFonts w:hint="eastAsia" w:ascii="仿宋" w:hAnsi="仿宋" w:eastAsia="仿宋" w:cs="仿宋"/>
                <w:sz w:val="20"/>
                <w:szCs w:val="2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3400"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w:t>
            </w:r>
          </w:p>
        </w:tc>
        <w:tc>
          <w:tcPr>
            <w:tcW w:w="1846" w:type="dxa"/>
            <w:gridSpan w:val="2"/>
            <w:noWrap w:val="0"/>
            <w:vAlign w:val="center"/>
          </w:tcPr>
          <w:p>
            <w:pPr>
              <w:jc w:val="center"/>
              <w:rPr>
                <w:rFonts w:hint="eastAsia" w:ascii="仿宋" w:hAnsi="仿宋" w:eastAsia="仿宋" w:cs="仿宋"/>
                <w:sz w:val="20"/>
                <w:szCs w:val="20"/>
              </w:rPr>
            </w:pPr>
          </w:p>
        </w:tc>
        <w:tc>
          <w:tcPr>
            <w:tcW w:w="2222" w:type="dxa"/>
            <w:gridSpan w:val="2"/>
            <w:noWrap w:val="0"/>
            <w:vAlign w:val="center"/>
          </w:tcPr>
          <w:p>
            <w:pPr>
              <w:jc w:val="center"/>
              <w:rPr>
                <w:rFonts w:hint="eastAsia" w:ascii="仿宋" w:hAnsi="仿宋" w:eastAsia="仿宋" w:cs="仿宋"/>
                <w:sz w:val="20"/>
                <w:szCs w:val="20"/>
              </w:rPr>
            </w:pPr>
          </w:p>
        </w:tc>
        <w:tc>
          <w:tcPr>
            <w:tcW w:w="1890" w:type="dxa"/>
            <w:gridSpan w:val="2"/>
            <w:noWrap w:val="0"/>
            <w:vAlign w:val="center"/>
          </w:tcPr>
          <w:p>
            <w:pPr>
              <w:jc w:val="center"/>
              <w:rPr>
                <w:rFonts w:hint="eastAsia" w:ascii="仿宋" w:hAnsi="仿宋" w:eastAsia="仿宋" w:cs="仿宋"/>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3400" w:type="dxa"/>
            <w:noWrap w:val="0"/>
            <w:vAlign w:val="center"/>
          </w:tcPr>
          <w:p>
            <w:pPr>
              <w:ind w:firstLine="200" w:firstLineChars="100"/>
              <w:jc w:val="left"/>
              <w:rPr>
                <w:rFonts w:hint="eastAsia" w:ascii="仿宋" w:hAnsi="仿宋" w:eastAsia="仿宋" w:cs="仿宋"/>
                <w:sz w:val="20"/>
                <w:szCs w:val="20"/>
              </w:rPr>
            </w:pPr>
            <w:r>
              <w:rPr>
                <w:rFonts w:hint="eastAsia" w:ascii="仿宋" w:hAnsi="仿宋" w:eastAsia="仿宋" w:cs="仿宋"/>
                <w:sz w:val="20"/>
                <w:szCs w:val="20"/>
              </w:rPr>
              <w:t>2、运行维护经费（一个专项一行）</w:t>
            </w:r>
          </w:p>
        </w:tc>
        <w:tc>
          <w:tcPr>
            <w:tcW w:w="1846" w:type="dxa"/>
            <w:gridSpan w:val="2"/>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　</w:t>
            </w:r>
          </w:p>
        </w:tc>
        <w:tc>
          <w:tcPr>
            <w:tcW w:w="2222" w:type="dxa"/>
            <w:gridSpan w:val="2"/>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　</w:t>
            </w:r>
          </w:p>
        </w:tc>
        <w:tc>
          <w:tcPr>
            <w:tcW w:w="1890" w:type="dxa"/>
            <w:gridSpan w:val="2"/>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3400"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w:t>
            </w:r>
          </w:p>
        </w:tc>
        <w:tc>
          <w:tcPr>
            <w:tcW w:w="1846" w:type="dxa"/>
            <w:gridSpan w:val="2"/>
            <w:noWrap w:val="0"/>
            <w:vAlign w:val="center"/>
          </w:tcPr>
          <w:p>
            <w:pPr>
              <w:jc w:val="center"/>
              <w:rPr>
                <w:rFonts w:hint="eastAsia" w:ascii="仿宋" w:hAnsi="仿宋" w:eastAsia="仿宋" w:cs="仿宋"/>
                <w:sz w:val="20"/>
                <w:szCs w:val="20"/>
              </w:rPr>
            </w:pPr>
          </w:p>
        </w:tc>
        <w:tc>
          <w:tcPr>
            <w:tcW w:w="2222" w:type="dxa"/>
            <w:gridSpan w:val="2"/>
            <w:noWrap w:val="0"/>
            <w:vAlign w:val="center"/>
          </w:tcPr>
          <w:p>
            <w:pPr>
              <w:jc w:val="center"/>
              <w:rPr>
                <w:rFonts w:hint="eastAsia" w:ascii="仿宋" w:hAnsi="仿宋" w:eastAsia="仿宋" w:cs="仿宋"/>
                <w:sz w:val="20"/>
                <w:szCs w:val="20"/>
              </w:rPr>
            </w:pPr>
          </w:p>
        </w:tc>
        <w:tc>
          <w:tcPr>
            <w:tcW w:w="1890" w:type="dxa"/>
            <w:gridSpan w:val="2"/>
            <w:noWrap w:val="0"/>
            <w:vAlign w:val="center"/>
          </w:tcPr>
          <w:p>
            <w:pPr>
              <w:jc w:val="center"/>
              <w:rPr>
                <w:rFonts w:hint="eastAsia" w:ascii="仿宋" w:hAnsi="仿宋" w:eastAsia="仿宋" w:cs="仿宋"/>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3400" w:type="dxa"/>
            <w:noWrap w:val="0"/>
            <w:vAlign w:val="center"/>
          </w:tcPr>
          <w:p>
            <w:pPr>
              <w:jc w:val="left"/>
              <w:rPr>
                <w:rFonts w:hint="eastAsia" w:ascii="仿宋" w:hAnsi="仿宋" w:eastAsia="仿宋" w:cs="仿宋"/>
                <w:sz w:val="20"/>
                <w:szCs w:val="20"/>
              </w:rPr>
            </w:pPr>
            <w:r>
              <w:rPr>
                <w:rFonts w:hint="eastAsia" w:ascii="仿宋" w:hAnsi="仿宋" w:eastAsia="仿宋" w:cs="仿宋"/>
                <w:sz w:val="20"/>
                <w:szCs w:val="20"/>
              </w:rPr>
              <w:t xml:space="preserve">  3、市级专项资金（一个项目一行）  </w:t>
            </w:r>
          </w:p>
        </w:tc>
        <w:tc>
          <w:tcPr>
            <w:tcW w:w="1846" w:type="dxa"/>
            <w:gridSpan w:val="2"/>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40.00</w:t>
            </w:r>
          </w:p>
        </w:tc>
        <w:tc>
          <w:tcPr>
            <w:tcW w:w="2222" w:type="dxa"/>
            <w:gridSpan w:val="2"/>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170.00</w:t>
            </w:r>
          </w:p>
        </w:tc>
        <w:tc>
          <w:tcPr>
            <w:tcW w:w="1890" w:type="dxa"/>
            <w:gridSpan w:val="2"/>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148.50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3400" w:type="dxa"/>
            <w:noWrap w:val="0"/>
            <w:vAlign w:val="center"/>
          </w:tcPr>
          <w:p>
            <w:pPr>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军供保障工作经费</w:t>
            </w:r>
          </w:p>
        </w:tc>
        <w:tc>
          <w:tcPr>
            <w:tcW w:w="1846" w:type="dxa"/>
            <w:gridSpan w:val="2"/>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40.00</w:t>
            </w:r>
            <w:r>
              <w:rPr>
                <w:rFonts w:hint="eastAsia" w:ascii="仿宋" w:hAnsi="仿宋" w:eastAsia="仿宋" w:cs="仿宋"/>
                <w:sz w:val="20"/>
                <w:szCs w:val="20"/>
              </w:rPr>
              <w:t>　</w:t>
            </w:r>
          </w:p>
        </w:tc>
        <w:tc>
          <w:tcPr>
            <w:tcW w:w="2222" w:type="dxa"/>
            <w:gridSpan w:val="2"/>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40.00</w:t>
            </w:r>
          </w:p>
        </w:tc>
        <w:tc>
          <w:tcPr>
            <w:tcW w:w="1890" w:type="dxa"/>
            <w:gridSpan w:val="2"/>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40.00</w:t>
            </w:r>
            <w:r>
              <w:rPr>
                <w:rFonts w:hint="eastAsia" w:ascii="仿宋" w:hAnsi="仿宋" w:eastAsia="仿宋" w:cs="仿宋"/>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3400" w:type="dxa"/>
            <w:noWrap w:val="0"/>
            <w:vAlign w:val="center"/>
          </w:tcPr>
          <w:p>
            <w:pPr>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优抚建设专项经费</w:t>
            </w:r>
          </w:p>
        </w:tc>
        <w:tc>
          <w:tcPr>
            <w:tcW w:w="1846" w:type="dxa"/>
            <w:gridSpan w:val="2"/>
            <w:noWrap w:val="0"/>
            <w:vAlign w:val="center"/>
          </w:tcPr>
          <w:p>
            <w:pPr>
              <w:jc w:val="center"/>
              <w:rPr>
                <w:rFonts w:hint="eastAsia" w:ascii="仿宋" w:hAnsi="仿宋" w:eastAsia="仿宋" w:cs="仿宋"/>
                <w:sz w:val="20"/>
                <w:szCs w:val="20"/>
                <w:lang w:val="en-US" w:eastAsia="zh-CN"/>
              </w:rPr>
            </w:pPr>
          </w:p>
        </w:tc>
        <w:tc>
          <w:tcPr>
            <w:tcW w:w="2222" w:type="dxa"/>
            <w:gridSpan w:val="2"/>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130.00</w:t>
            </w:r>
          </w:p>
        </w:tc>
        <w:tc>
          <w:tcPr>
            <w:tcW w:w="1890" w:type="dxa"/>
            <w:gridSpan w:val="2"/>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108.50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3400" w:type="dxa"/>
            <w:noWrap w:val="0"/>
            <w:vAlign w:val="center"/>
          </w:tcPr>
          <w:p>
            <w:pPr>
              <w:jc w:val="left"/>
              <w:rPr>
                <w:rFonts w:hint="eastAsia" w:ascii="仿宋" w:hAnsi="仿宋" w:eastAsia="仿宋" w:cs="仿宋"/>
                <w:sz w:val="20"/>
                <w:szCs w:val="20"/>
              </w:rPr>
            </w:pPr>
            <w:r>
              <w:rPr>
                <w:rFonts w:hint="eastAsia" w:ascii="仿宋" w:hAnsi="仿宋" w:eastAsia="仿宋" w:cs="仿宋"/>
                <w:sz w:val="20"/>
                <w:szCs w:val="20"/>
              </w:rPr>
              <w:t>政府采购金额</w:t>
            </w:r>
          </w:p>
        </w:tc>
        <w:tc>
          <w:tcPr>
            <w:tcW w:w="1846" w:type="dxa"/>
            <w:gridSpan w:val="2"/>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w:t>
            </w:r>
          </w:p>
        </w:tc>
        <w:tc>
          <w:tcPr>
            <w:tcW w:w="2222" w:type="dxa"/>
            <w:gridSpan w:val="2"/>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　</w:t>
            </w:r>
          </w:p>
        </w:tc>
        <w:tc>
          <w:tcPr>
            <w:tcW w:w="1890" w:type="dxa"/>
            <w:gridSpan w:val="2"/>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3400" w:type="dxa"/>
            <w:noWrap w:val="0"/>
            <w:vAlign w:val="center"/>
          </w:tcPr>
          <w:p>
            <w:pPr>
              <w:jc w:val="left"/>
              <w:rPr>
                <w:rFonts w:hint="eastAsia" w:ascii="仿宋" w:hAnsi="仿宋" w:eastAsia="仿宋" w:cs="仿宋"/>
                <w:sz w:val="20"/>
                <w:szCs w:val="20"/>
              </w:rPr>
            </w:pPr>
            <w:r>
              <w:rPr>
                <w:rFonts w:hint="eastAsia" w:ascii="仿宋" w:hAnsi="仿宋" w:eastAsia="仿宋" w:cs="仿宋"/>
                <w:sz w:val="20"/>
                <w:szCs w:val="20"/>
              </w:rPr>
              <w:t xml:space="preserve">部门基本支出预算调整 </w:t>
            </w:r>
          </w:p>
        </w:tc>
        <w:tc>
          <w:tcPr>
            <w:tcW w:w="1846" w:type="dxa"/>
            <w:gridSpan w:val="2"/>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w:t>
            </w:r>
          </w:p>
        </w:tc>
        <w:tc>
          <w:tcPr>
            <w:tcW w:w="2222" w:type="dxa"/>
            <w:gridSpan w:val="2"/>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　</w:t>
            </w:r>
          </w:p>
        </w:tc>
        <w:tc>
          <w:tcPr>
            <w:tcW w:w="1890" w:type="dxa"/>
            <w:gridSpan w:val="2"/>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0" w:hRule="atLeast"/>
          <w:jc w:val="center"/>
        </w:trPr>
        <w:tc>
          <w:tcPr>
            <w:tcW w:w="3400" w:type="dxa"/>
            <w:vMerge w:val="restart"/>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楼堂馆所控制情况</w:t>
            </w:r>
          </w:p>
          <w:p>
            <w:pPr>
              <w:jc w:val="center"/>
              <w:rPr>
                <w:rFonts w:hint="eastAsia" w:ascii="仿宋" w:hAnsi="仿宋" w:eastAsia="仿宋" w:cs="仿宋"/>
                <w:sz w:val="20"/>
                <w:szCs w:val="20"/>
              </w:rPr>
            </w:pPr>
            <w:r>
              <w:rPr>
                <w:rFonts w:hint="eastAsia" w:ascii="仿宋" w:hAnsi="仿宋" w:eastAsia="仿宋" w:cs="仿宋"/>
                <w:sz w:val="20"/>
                <w:szCs w:val="20"/>
              </w:rPr>
              <w:t>（2021年完工项目）</w:t>
            </w:r>
          </w:p>
        </w:tc>
        <w:tc>
          <w:tcPr>
            <w:tcW w:w="1205" w:type="dxa"/>
            <w:noWrap w:val="0"/>
            <w:vAlign w:val="center"/>
          </w:tcPr>
          <w:p>
            <w:pPr>
              <w:spacing w:line="240" w:lineRule="exact"/>
              <w:jc w:val="center"/>
              <w:rPr>
                <w:rFonts w:hint="eastAsia" w:ascii="仿宋" w:hAnsi="仿宋" w:eastAsia="仿宋" w:cs="仿宋"/>
                <w:bCs/>
                <w:sz w:val="20"/>
                <w:szCs w:val="20"/>
              </w:rPr>
            </w:pPr>
            <w:r>
              <w:rPr>
                <w:rFonts w:hint="eastAsia" w:ascii="仿宋" w:hAnsi="仿宋" w:eastAsia="仿宋" w:cs="仿宋"/>
                <w:bCs/>
                <w:sz w:val="20"/>
                <w:szCs w:val="20"/>
              </w:rPr>
              <w:t>批复规模</w:t>
            </w:r>
          </w:p>
          <w:p>
            <w:pPr>
              <w:spacing w:line="240" w:lineRule="exact"/>
              <w:jc w:val="center"/>
              <w:rPr>
                <w:rFonts w:hint="eastAsia" w:ascii="仿宋" w:hAnsi="仿宋" w:eastAsia="仿宋" w:cs="仿宋"/>
                <w:sz w:val="20"/>
                <w:szCs w:val="20"/>
              </w:rPr>
            </w:pPr>
            <w:r>
              <w:rPr>
                <w:rFonts w:hint="eastAsia" w:ascii="仿宋" w:hAnsi="仿宋" w:eastAsia="仿宋" w:cs="仿宋"/>
                <w:bCs/>
                <w:sz w:val="20"/>
                <w:szCs w:val="20"/>
              </w:rPr>
              <w:t>（㎡）</w:t>
            </w:r>
          </w:p>
        </w:tc>
        <w:tc>
          <w:tcPr>
            <w:tcW w:w="641" w:type="dxa"/>
            <w:noWrap w:val="0"/>
            <w:vAlign w:val="center"/>
          </w:tcPr>
          <w:p>
            <w:pPr>
              <w:spacing w:line="240" w:lineRule="exact"/>
              <w:jc w:val="center"/>
              <w:rPr>
                <w:rFonts w:hint="eastAsia" w:ascii="仿宋" w:hAnsi="仿宋" w:eastAsia="仿宋" w:cs="仿宋"/>
              </w:rPr>
            </w:pPr>
            <w:r>
              <w:rPr>
                <w:rFonts w:hint="eastAsia" w:ascii="仿宋" w:hAnsi="仿宋" w:eastAsia="仿宋" w:cs="仿宋"/>
                <w:bCs/>
                <w:sz w:val="20"/>
                <w:szCs w:val="20"/>
              </w:rPr>
              <w:t>实际规模（㎡）</w:t>
            </w:r>
          </w:p>
        </w:tc>
        <w:tc>
          <w:tcPr>
            <w:tcW w:w="1144" w:type="dxa"/>
            <w:noWrap w:val="0"/>
            <w:vAlign w:val="center"/>
          </w:tcPr>
          <w:p>
            <w:pPr>
              <w:spacing w:line="240" w:lineRule="exact"/>
              <w:jc w:val="center"/>
              <w:rPr>
                <w:rFonts w:hint="eastAsia" w:ascii="仿宋" w:hAnsi="仿宋" w:eastAsia="仿宋" w:cs="仿宋"/>
                <w:sz w:val="20"/>
                <w:szCs w:val="20"/>
              </w:rPr>
            </w:pPr>
            <w:r>
              <w:rPr>
                <w:rFonts w:hint="eastAsia" w:ascii="仿宋" w:hAnsi="仿宋" w:eastAsia="仿宋" w:cs="仿宋"/>
                <w:bCs/>
                <w:sz w:val="20"/>
                <w:szCs w:val="20"/>
              </w:rPr>
              <w:t>规模控制率</w:t>
            </w:r>
          </w:p>
        </w:tc>
        <w:tc>
          <w:tcPr>
            <w:tcW w:w="1078" w:type="dxa"/>
            <w:noWrap w:val="0"/>
            <w:vAlign w:val="center"/>
          </w:tcPr>
          <w:p>
            <w:pPr>
              <w:spacing w:line="240" w:lineRule="exact"/>
              <w:jc w:val="center"/>
              <w:rPr>
                <w:rFonts w:hint="eastAsia" w:ascii="仿宋" w:hAnsi="仿宋" w:eastAsia="仿宋" w:cs="仿宋"/>
              </w:rPr>
            </w:pPr>
            <w:r>
              <w:rPr>
                <w:rFonts w:hint="eastAsia" w:ascii="仿宋" w:hAnsi="仿宋" w:eastAsia="仿宋" w:cs="仿宋"/>
                <w:bCs/>
                <w:sz w:val="20"/>
                <w:szCs w:val="20"/>
              </w:rPr>
              <w:t>预算投资（万元）</w:t>
            </w:r>
          </w:p>
        </w:tc>
        <w:tc>
          <w:tcPr>
            <w:tcW w:w="1095" w:type="dxa"/>
            <w:noWrap w:val="0"/>
            <w:vAlign w:val="center"/>
          </w:tcPr>
          <w:p>
            <w:pPr>
              <w:spacing w:line="240" w:lineRule="exact"/>
              <w:jc w:val="center"/>
              <w:rPr>
                <w:rFonts w:hint="eastAsia" w:ascii="仿宋" w:hAnsi="仿宋" w:eastAsia="仿宋" w:cs="仿宋"/>
                <w:sz w:val="20"/>
                <w:szCs w:val="20"/>
              </w:rPr>
            </w:pPr>
            <w:r>
              <w:rPr>
                <w:rFonts w:hint="eastAsia" w:ascii="仿宋" w:hAnsi="仿宋" w:eastAsia="仿宋" w:cs="仿宋"/>
                <w:bCs/>
                <w:sz w:val="20"/>
                <w:szCs w:val="20"/>
              </w:rPr>
              <w:t>实际投资（万元）</w:t>
            </w:r>
          </w:p>
        </w:tc>
        <w:tc>
          <w:tcPr>
            <w:tcW w:w="795" w:type="dxa"/>
            <w:noWrap w:val="0"/>
            <w:vAlign w:val="center"/>
          </w:tcPr>
          <w:p>
            <w:pPr>
              <w:spacing w:line="240" w:lineRule="exact"/>
              <w:jc w:val="center"/>
              <w:rPr>
                <w:rFonts w:hint="eastAsia" w:ascii="仿宋" w:hAnsi="仿宋" w:eastAsia="仿宋" w:cs="仿宋"/>
              </w:rPr>
            </w:pPr>
            <w:r>
              <w:rPr>
                <w:rFonts w:hint="eastAsia" w:ascii="仿宋" w:hAnsi="仿宋" w:eastAsia="仿宋" w:cs="仿宋"/>
                <w:bCs/>
                <w:sz w:val="20"/>
                <w:szCs w:val="20"/>
              </w:rPr>
              <w:t>投资概算控制率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4" w:hRule="atLeast"/>
          <w:jc w:val="center"/>
        </w:trPr>
        <w:tc>
          <w:tcPr>
            <w:tcW w:w="3400" w:type="dxa"/>
            <w:vMerge w:val="continue"/>
            <w:noWrap w:val="0"/>
            <w:vAlign w:val="center"/>
          </w:tcPr>
          <w:p>
            <w:pPr>
              <w:jc w:val="left"/>
              <w:rPr>
                <w:rFonts w:eastAsia="仿宋_GB2312"/>
                <w:sz w:val="20"/>
                <w:szCs w:val="20"/>
              </w:rPr>
            </w:pPr>
          </w:p>
        </w:tc>
        <w:tc>
          <w:tcPr>
            <w:tcW w:w="1205" w:type="dxa"/>
            <w:noWrap w:val="0"/>
            <w:vAlign w:val="center"/>
          </w:tcPr>
          <w:p>
            <w:pPr>
              <w:jc w:val="center"/>
              <w:rPr>
                <w:rFonts w:eastAsia="仿宋_GB2312"/>
                <w:sz w:val="20"/>
                <w:szCs w:val="20"/>
              </w:rPr>
            </w:pPr>
            <w:r>
              <w:rPr>
                <w:rFonts w:eastAsia="仿宋_GB2312"/>
                <w:sz w:val="20"/>
                <w:szCs w:val="20"/>
              </w:rPr>
              <w:t>　</w:t>
            </w:r>
          </w:p>
        </w:tc>
        <w:tc>
          <w:tcPr>
            <w:tcW w:w="641" w:type="dxa"/>
            <w:noWrap w:val="0"/>
            <w:vAlign w:val="center"/>
          </w:tcPr>
          <w:p>
            <w:pPr>
              <w:jc w:val="left"/>
            </w:pPr>
            <w:r>
              <w:rPr>
                <w:rFonts w:eastAsia="仿宋_GB2312"/>
                <w:sz w:val="20"/>
                <w:szCs w:val="20"/>
              </w:rPr>
              <w:t>　</w:t>
            </w:r>
          </w:p>
        </w:tc>
        <w:tc>
          <w:tcPr>
            <w:tcW w:w="1144" w:type="dxa"/>
            <w:noWrap w:val="0"/>
            <w:vAlign w:val="center"/>
          </w:tcPr>
          <w:p>
            <w:pPr>
              <w:jc w:val="left"/>
              <w:rPr>
                <w:rFonts w:eastAsia="仿宋_GB2312"/>
                <w:sz w:val="20"/>
                <w:szCs w:val="20"/>
              </w:rPr>
            </w:pPr>
            <w:r>
              <w:rPr>
                <w:rFonts w:eastAsia="仿宋_GB2312"/>
                <w:sz w:val="20"/>
                <w:szCs w:val="20"/>
              </w:rPr>
              <w:t>　</w:t>
            </w:r>
          </w:p>
        </w:tc>
        <w:tc>
          <w:tcPr>
            <w:tcW w:w="1078" w:type="dxa"/>
            <w:noWrap w:val="0"/>
            <w:vAlign w:val="center"/>
          </w:tcPr>
          <w:p>
            <w:pPr>
              <w:jc w:val="left"/>
            </w:pPr>
            <w:r>
              <w:rPr>
                <w:rFonts w:eastAsia="仿宋_GB2312"/>
                <w:sz w:val="20"/>
                <w:szCs w:val="20"/>
              </w:rPr>
              <w:t>　</w:t>
            </w:r>
          </w:p>
        </w:tc>
        <w:tc>
          <w:tcPr>
            <w:tcW w:w="1095" w:type="dxa"/>
            <w:noWrap w:val="0"/>
            <w:vAlign w:val="center"/>
          </w:tcPr>
          <w:p>
            <w:pPr>
              <w:jc w:val="left"/>
              <w:rPr>
                <w:rFonts w:eastAsia="仿宋_GB2312"/>
                <w:sz w:val="20"/>
                <w:szCs w:val="20"/>
              </w:rPr>
            </w:pPr>
            <w:r>
              <w:rPr>
                <w:rFonts w:eastAsia="仿宋_GB2312"/>
                <w:sz w:val="20"/>
                <w:szCs w:val="20"/>
              </w:rPr>
              <w:t>　</w:t>
            </w:r>
          </w:p>
        </w:tc>
        <w:tc>
          <w:tcPr>
            <w:tcW w:w="795" w:type="dxa"/>
            <w:noWrap w:val="0"/>
            <w:vAlign w:val="center"/>
          </w:tcPr>
          <w:p>
            <w:pPr>
              <w:jc w:val="left"/>
            </w:pPr>
            <w:r>
              <w:rPr>
                <w:rFonts w:eastAsia="仿宋_GB2312"/>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3400" w:type="dxa"/>
            <w:noWrap w:val="0"/>
            <w:vAlign w:val="center"/>
          </w:tcPr>
          <w:p>
            <w:pPr>
              <w:jc w:val="center"/>
              <w:rPr>
                <w:rFonts w:eastAsia="仿宋_GB2312"/>
                <w:sz w:val="20"/>
                <w:szCs w:val="20"/>
              </w:rPr>
            </w:pPr>
            <w:r>
              <w:rPr>
                <w:rFonts w:eastAsia="仿宋_GB2312"/>
                <w:sz w:val="20"/>
                <w:szCs w:val="20"/>
              </w:rPr>
              <w:t>厉行节约保障措施</w:t>
            </w:r>
          </w:p>
        </w:tc>
        <w:tc>
          <w:tcPr>
            <w:tcW w:w="5958" w:type="dxa"/>
            <w:gridSpan w:val="6"/>
            <w:noWrap w:val="0"/>
            <w:vAlign w:val="center"/>
          </w:tcPr>
          <w:p>
            <w:pPr>
              <w:jc w:val="center"/>
              <w:rPr>
                <w:rFonts w:eastAsia="仿宋_GB2312"/>
                <w:sz w:val="20"/>
                <w:szCs w:val="20"/>
              </w:rPr>
            </w:pPr>
            <w:r>
              <w:rPr>
                <w:rFonts w:eastAsia="仿宋_GB2312"/>
                <w:sz w:val="20"/>
                <w:szCs w:val="20"/>
              </w:rPr>
              <w:t>　</w:t>
            </w:r>
          </w:p>
        </w:tc>
      </w:tr>
    </w:tbl>
    <w:p>
      <w:pPr>
        <w:spacing w:line="100" w:lineRule="exact"/>
        <w:jc w:val="left"/>
        <w:rPr>
          <w:rFonts w:eastAsia="仿宋_GB2312"/>
          <w:sz w:val="22"/>
        </w:rPr>
      </w:pPr>
    </w:p>
    <w:p>
      <w:pPr>
        <w:jc w:val="left"/>
        <w:rPr>
          <w:rFonts w:hint="eastAsia" w:ascii="仿宋" w:hAnsi="仿宋" w:eastAsia="仿宋" w:cs="仿宋"/>
          <w:sz w:val="22"/>
        </w:rPr>
      </w:pPr>
      <w:r>
        <w:rPr>
          <w:rFonts w:hint="eastAsia" w:ascii="仿宋" w:hAnsi="仿宋" w:eastAsia="仿宋" w:cs="仿宋"/>
          <w:sz w:val="22"/>
        </w:rPr>
        <w:t>说明：“项目支出”需要填报基本支出以外的所有项目支出情况，“公用经费”填报基本支出中的一般商品和服务支出。</w:t>
      </w:r>
    </w:p>
    <w:p>
      <w:pPr>
        <w:keepNext w:val="0"/>
        <w:keepLines w:val="0"/>
        <w:pageBreakBefore w:val="0"/>
        <w:widowControl w:val="0"/>
        <w:kinsoku/>
        <w:wordWrap/>
        <w:overflowPunct/>
        <w:topLinePunct w:val="0"/>
        <w:autoSpaceDE/>
        <w:autoSpaceDN/>
        <w:bidi w:val="0"/>
        <w:adjustRightInd/>
        <w:snapToGrid/>
        <w:spacing w:line="360" w:lineRule="atLeast"/>
        <w:jc w:val="left"/>
        <w:textAlignment w:val="auto"/>
        <w:rPr>
          <w:rFonts w:hint="eastAsia" w:ascii="仿宋" w:hAnsi="仿宋" w:eastAsia="仿宋" w:cs="仿宋"/>
          <w:sz w:val="22"/>
        </w:rPr>
      </w:pPr>
      <w:r>
        <w:rPr>
          <w:rFonts w:hint="eastAsia" w:ascii="仿宋" w:hAnsi="仿宋" w:eastAsia="仿宋" w:cs="仿宋"/>
          <w:sz w:val="22"/>
        </w:rPr>
        <w:t>填表人：        填报日期：          联系电话：            单位负责人签字：</w:t>
      </w:r>
    </w:p>
    <w:p>
      <w:pPr>
        <w:bidi w:val="0"/>
        <w:jc w:val="left"/>
        <w:rPr>
          <w:rFonts w:hint="eastAsia" w:ascii="黑体" w:hAnsi="黑体" w:eastAsia="黑体" w:cs="黑体"/>
          <w:sz w:val="32"/>
          <w:szCs w:val="32"/>
        </w:rPr>
      </w:pPr>
    </w:p>
    <w:p>
      <w:pPr>
        <w:bidi w:val="0"/>
        <w:jc w:val="left"/>
        <w:rPr>
          <w:rFonts w:hint="eastAsia" w:ascii="黑体" w:hAnsi="黑体" w:eastAsia="黑体" w:cs="黑体"/>
          <w:sz w:val="32"/>
          <w:szCs w:val="32"/>
        </w:rPr>
      </w:pPr>
    </w:p>
    <w:p>
      <w:pPr>
        <w:bidi w:val="0"/>
        <w:jc w:val="left"/>
        <w:rPr>
          <w:rFonts w:hint="eastAsia" w:ascii="黑体" w:hAnsi="黑体" w:eastAsia="黑体" w:cs="黑体"/>
          <w:sz w:val="32"/>
          <w:szCs w:val="32"/>
        </w:rPr>
      </w:pPr>
    </w:p>
    <w:p>
      <w:pPr>
        <w:bidi w:val="0"/>
        <w:jc w:val="left"/>
        <w:rPr>
          <w:rFonts w:hint="eastAsia" w:ascii="黑体" w:hAnsi="黑体" w:eastAsia="黑体" w:cs="黑体"/>
          <w:sz w:val="32"/>
          <w:szCs w:val="32"/>
        </w:rPr>
      </w:pPr>
    </w:p>
    <w:p>
      <w:pPr>
        <w:bidi w:val="0"/>
        <w:jc w:val="left"/>
        <w:rPr>
          <w:rFonts w:hint="eastAsia" w:ascii="黑体" w:hAnsi="黑体" w:eastAsia="黑体" w:cs="黑体"/>
          <w:sz w:val="32"/>
          <w:szCs w:val="32"/>
        </w:rPr>
      </w:pPr>
    </w:p>
    <w:p>
      <w:pPr>
        <w:bidi w:val="0"/>
        <w:jc w:val="left"/>
        <w:rPr>
          <w:rFonts w:hint="eastAsia" w:ascii="黑体" w:hAnsi="黑体" w:eastAsia="黑体" w:cs="黑体"/>
          <w:sz w:val="32"/>
          <w:szCs w:val="32"/>
        </w:rPr>
      </w:pPr>
    </w:p>
    <w:p>
      <w:pPr>
        <w:bidi w:val="0"/>
        <w:jc w:val="left"/>
        <w:rPr>
          <w:rFonts w:hint="eastAsia" w:ascii="黑体" w:hAnsi="黑体" w:eastAsia="黑体" w:cs="黑体"/>
          <w:sz w:val="32"/>
          <w:szCs w:val="32"/>
        </w:rPr>
      </w:pPr>
    </w:p>
    <w:p>
      <w:pPr>
        <w:bidi w:val="0"/>
        <w:jc w:val="left"/>
        <w:rPr>
          <w:rFonts w:hint="eastAsia" w:ascii="黑体" w:hAnsi="黑体" w:eastAsia="黑体" w:cs="黑体"/>
          <w:sz w:val="32"/>
          <w:szCs w:val="32"/>
        </w:rPr>
      </w:pPr>
    </w:p>
    <w:p>
      <w:pPr>
        <w:bidi w:val="0"/>
        <w:jc w:val="left"/>
        <w:rPr>
          <w:rFonts w:hint="eastAsia" w:ascii="黑体" w:hAnsi="黑体" w:eastAsia="黑体" w:cs="黑体"/>
          <w:sz w:val="32"/>
          <w:szCs w:val="32"/>
        </w:rPr>
      </w:pPr>
    </w:p>
    <w:p>
      <w:pPr>
        <w:bidi w:val="0"/>
        <w:jc w:val="left"/>
        <w:rPr>
          <w:rFonts w:hint="eastAsia" w:ascii="黑体" w:hAnsi="黑体" w:eastAsia="黑体" w:cs="黑体"/>
          <w:sz w:val="32"/>
          <w:szCs w:val="32"/>
        </w:rPr>
      </w:pPr>
    </w:p>
    <w:p>
      <w:pPr>
        <w:bidi w:val="0"/>
        <w:jc w:val="left"/>
        <w:rPr>
          <w:rFonts w:hint="eastAsia" w:ascii="黑体" w:hAnsi="黑体" w:eastAsia="黑体" w:cs="黑体"/>
          <w:sz w:val="32"/>
          <w:szCs w:val="32"/>
        </w:rPr>
      </w:pPr>
    </w:p>
    <w:p>
      <w:pPr>
        <w:bidi w:val="0"/>
        <w:jc w:val="left"/>
        <w:rPr>
          <w:rFonts w:hint="eastAsia" w:ascii="黑体" w:hAnsi="黑体" w:eastAsia="黑体" w:cs="黑体"/>
          <w:sz w:val="32"/>
          <w:szCs w:val="32"/>
        </w:rPr>
      </w:pPr>
    </w:p>
    <w:p>
      <w:pPr>
        <w:bidi w:val="0"/>
        <w:jc w:val="left"/>
        <w:rPr>
          <w:rFonts w:hint="eastAsia" w:ascii="黑体" w:hAnsi="黑体" w:eastAsia="黑体" w:cs="黑体"/>
          <w:sz w:val="32"/>
          <w:szCs w:val="32"/>
        </w:rPr>
      </w:pPr>
    </w:p>
    <w:p>
      <w:pPr>
        <w:bidi w:val="0"/>
        <w:jc w:val="left"/>
        <w:rPr>
          <w:rFonts w:hint="eastAsia" w:ascii="黑体" w:hAnsi="黑体" w:eastAsia="黑体" w:cs="黑体"/>
          <w:sz w:val="32"/>
          <w:szCs w:val="32"/>
        </w:rPr>
      </w:pPr>
    </w:p>
    <w:p>
      <w:pPr>
        <w:bidi w:val="0"/>
        <w:jc w:val="left"/>
        <w:rPr>
          <w:rFonts w:hint="eastAsia" w:ascii="黑体" w:hAnsi="黑体" w:eastAsia="黑体" w:cs="黑体"/>
          <w:sz w:val="32"/>
          <w:szCs w:val="32"/>
        </w:rPr>
      </w:pPr>
    </w:p>
    <w:p>
      <w:pPr>
        <w:bidi w:val="0"/>
        <w:jc w:val="left"/>
        <w:rPr>
          <w:rFonts w:hint="eastAsia" w:ascii="黑体" w:hAnsi="黑体" w:eastAsia="黑体" w:cs="黑体"/>
          <w:sz w:val="32"/>
          <w:szCs w:val="32"/>
        </w:rPr>
      </w:pPr>
    </w:p>
    <w:p>
      <w:pPr>
        <w:bidi w:val="0"/>
        <w:jc w:val="left"/>
        <w:rPr>
          <w:rFonts w:hint="eastAsia" w:ascii="黑体" w:hAnsi="黑体" w:eastAsia="黑体" w:cs="黑体"/>
          <w:sz w:val="32"/>
          <w:szCs w:val="32"/>
        </w:rPr>
      </w:pPr>
    </w:p>
    <w:p>
      <w:pPr>
        <w:bidi w:val="0"/>
        <w:jc w:val="left"/>
        <w:rPr>
          <w:rFonts w:hint="eastAsia" w:ascii="黑体" w:hAnsi="黑体" w:eastAsia="黑体" w:cs="黑体"/>
          <w:sz w:val="32"/>
          <w:szCs w:val="32"/>
        </w:rPr>
      </w:pPr>
    </w:p>
    <w:p>
      <w:pPr>
        <w:bidi w:val="0"/>
        <w:jc w:val="left"/>
        <w:rPr>
          <w:rFonts w:hint="eastAsia" w:ascii="黑体" w:hAnsi="黑体" w:eastAsia="黑体" w:cs="黑体"/>
          <w:sz w:val="32"/>
          <w:szCs w:val="32"/>
        </w:rPr>
      </w:pPr>
    </w:p>
    <w:p>
      <w:pPr>
        <w:bidi w:val="0"/>
        <w:jc w:val="left"/>
        <w:rPr>
          <w:rFonts w:hint="eastAsia" w:ascii="黑体" w:hAnsi="黑体" w:eastAsia="黑体" w:cs="黑体"/>
          <w:sz w:val="32"/>
          <w:szCs w:val="32"/>
        </w:rPr>
      </w:pPr>
    </w:p>
    <w:p>
      <w:pPr>
        <w:bidi w:val="0"/>
        <w:jc w:val="left"/>
        <w:rPr>
          <w:rFonts w:hint="eastAsia" w:ascii="黑体" w:hAnsi="黑体" w:eastAsia="黑体" w:cs="黑体"/>
          <w:sz w:val="32"/>
          <w:szCs w:val="32"/>
        </w:rPr>
      </w:pPr>
    </w:p>
    <w:p>
      <w:pPr>
        <w:bidi w:val="0"/>
        <w:jc w:val="left"/>
        <w:rPr>
          <w:rFonts w:hint="eastAsia" w:ascii="黑体" w:hAnsi="黑体" w:eastAsia="黑体" w:cs="黑体"/>
          <w:sz w:val="32"/>
          <w:szCs w:val="32"/>
        </w:rPr>
      </w:pPr>
    </w:p>
    <w:p>
      <w:pPr>
        <w:bidi w:val="0"/>
        <w:jc w:val="left"/>
        <w:rPr>
          <w:rFonts w:hint="eastAsia" w:ascii="黑体" w:hAnsi="黑体" w:eastAsia="黑体" w:cs="黑体"/>
          <w:sz w:val="32"/>
          <w:szCs w:val="32"/>
        </w:rPr>
      </w:pPr>
    </w:p>
    <w:p>
      <w:pPr>
        <w:bidi w:val="0"/>
        <w:jc w:val="left"/>
        <w:rPr>
          <w:rFonts w:hint="eastAsia" w:eastAsia="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after="120" w:afterLines="50" w:line="600" w:lineRule="exact"/>
        <w:jc w:val="center"/>
        <w:rPr>
          <w:rFonts w:ascii="方正小标宋简体" w:eastAsia="方正小标宋简体"/>
          <w:sz w:val="44"/>
          <w:szCs w:val="44"/>
        </w:rPr>
      </w:pPr>
      <w:r>
        <w:rPr>
          <w:rFonts w:ascii="方正小标宋简体" w:eastAsia="方正小标宋简体"/>
          <w:sz w:val="44"/>
          <w:szCs w:val="44"/>
        </w:rPr>
        <w:t>2021年度部门整体支出绩效自评表</w:t>
      </w:r>
    </w:p>
    <w:tbl>
      <w:tblPr>
        <w:tblStyle w:val="5"/>
        <w:tblW w:w="931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962"/>
        <w:gridCol w:w="948"/>
        <w:gridCol w:w="500"/>
        <w:gridCol w:w="1576"/>
        <w:gridCol w:w="99"/>
        <w:gridCol w:w="979"/>
        <w:gridCol w:w="1202"/>
        <w:gridCol w:w="541"/>
        <w:gridCol w:w="816"/>
        <w:gridCol w:w="16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3" w:hRule="atLeast"/>
          <w:jc w:val="center"/>
        </w:trPr>
        <w:tc>
          <w:tcPr>
            <w:tcW w:w="962" w:type="dxa"/>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市级预算部门名称</w:t>
            </w:r>
          </w:p>
        </w:tc>
        <w:tc>
          <w:tcPr>
            <w:tcW w:w="8349" w:type="dxa"/>
            <w:gridSpan w:val="9"/>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lang w:eastAsia="zh-CN"/>
              </w:rPr>
              <w:t>永州市军用供应站</w:t>
            </w:r>
            <w:r>
              <w:rPr>
                <w:rFonts w:hint="eastAsia" w:ascii="仿宋" w:hAnsi="仿宋" w:eastAsia="仿宋" w:cs="仿宋"/>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46" w:hRule="atLeast"/>
          <w:jc w:val="center"/>
        </w:trPr>
        <w:tc>
          <w:tcPr>
            <w:tcW w:w="962" w:type="dxa"/>
            <w:vMerge w:val="restart"/>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年度预</w:t>
            </w:r>
          </w:p>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算申请</w:t>
            </w:r>
          </w:p>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（万元）</w:t>
            </w:r>
          </w:p>
        </w:tc>
        <w:tc>
          <w:tcPr>
            <w:tcW w:w="1448" w:type="dxa"/>
            <w:gridSpan w:val="2"/>
            <w:noWrap w:val="0"/>
            <w:vAlign w:val="center"/>
          </w:tcPr>
          <w:p>
            <w:pPr>
              <w:spacing w:line="240" w:lineRule="exact"/>
              <w:jc w:val="center"/>
              <w:rPr>
                <w:rFonts w:hint="eastAsia" w:ascii="仿宋" w:hAnsi="仿宋" w:eastAsia="仿宋" w:cs="仿宋"/>
                <w:sz w:val="20"/>
                <w:szCs w:val="20"/>
              </w:rPr>
            </w:pPr>
          </w:p>
        </w:tc>
        <w:tc>
          <w:tcPr>
            <w:tcW w:w="1576" w:type="dxa"/>
            <w:noWrap w:val="0"/>
            <w:vAlign w:val="center"/>
          </w:tcPr>
          <w:p>
            <w:pPr>
              <w:spacing w:line="240" w:lineRule="exact"/>
              <w:jc w:val="center"/>
              <w:rPr>
                <w:rFonts w:hint="eastAsia" w:ascii="仿宋" w:hAnsi="仿宋" w:eastAsia="仿宋" w:cs="仿宋"/>
                <w:sz w:val="20"/>
                <w:szCs w:val="20"/>
              </w:rPr>
            </w:pPr>
            <w:r>
              <w:rPr>
                <w:rFonts w:hint="eastAsia" w:ascii="仿宋" w:hAnsi="仿宋" w:eastAsia="仿宋" w:cs="仿宋"/>
                <w:sz w:val="20"/>
                <w:szCs w:val="20"/>
              </w:rPr>
              <w:t>年初预算数</w:t>
            </w:r>
          </w:p>
        </w:tc>
        <w:tc>
          <w:tcPr>
            <w:tcW w:w="1078" w:type="dxa"/>
            <w:gridSpan w:val="2"/>
            <w:noWrap w:val="0"/>
            <w:vAlign w:val="center"/>
          </w:tcPr>
          <w:p>
            <w:pPr>
              <w:spacing w:line="240" w:lineRule="exact"/>
              <w:jc w:val="center"/>
              <w:rPr>
                <w:rFonts w:hint="eastAsia" w:ascii="仿宋" w:hAnsi="仿宋" w:eastAsia="仿宋" w:cs="仿宋"/>
                <w:sz w:val="20"/>
                <w:szCs w:val="20"/>
              </w:rPr>
            </w:pPr>
            <w:r>
              <w:rPr>
                <w:rFonts w:hint="eastAsia" w:ascii="仿宋" w:hAnsi="仿宋" w:eastAsia="仿宋" w:cs="仿宋"/>
                <w:sz w:val="20"/>
                <w:szCs w:val="20"/>
              </w:rPr>
              <w:t>全年预算数</w:t>
            </w:r>
          </w:p>
        </w:tc>
        <w:tc>
          <w:tcPr>
            <w:tcW w:w="1202" w:type="dxa"/>
            <w:noWrap w:val="0"/>
            <w:vAlign w:val="center"/>
          </w:tcPr>
          <w:p>
            <w:pPr>
              <w:spacing w:line="240" w:lineRule="exact"/>
              <w:jc w:val="center"/>
              <w:rPr>
                <w:rFonts w:hint="eastAsia" w:ascii="仿宋" w:hAnsi="仿宋" w:eastAsia="仿宋" w:cs="仿宋"/>
                <w:sz w:val="20"/>
                <w:szCs w:val="20"/>
              </w:rPr>
            </w:pPr>
            <w:r>
              <w:rPr>
                <w:rFonts w:hint="eastAsia" w:ascii="仿宋" w:hAnsi="仿宋" w:eastAsia="仿宋" w:cs="仿宋"/>
                <w:sz w:val="20"/>
                <w:szCs w:val="20"/>
              </w:rPr>
              <w:t>全年执行数</w:t>
            </w:r>
          </w:p>
        </w:tc>
        <w:tc>
          <w:tcPr>
            <w:tcW w:w="541" w:type="dxa"/>
            <w:noWrap w:val="0"/>
            <w:vAlign w:val="center"/>
          </w:tcPr>
          <w:p>
            <w:pPr>
              <w:spacing w:line="240" w:lineRule="exact"/>
              <w:jc w:val="center"/>
              <w:rPr>
                <w:rFonts w:hint="eastAsia" w:ascii="仿宋" w:hAnsi="仿宋" w:eastAsia="仿宋" w:cs="仿宋"/>
                <w:sz w:val="20"/>
                <w:szCs w:val="20"/>
              </w:rPr>
            </w:pPr>
            <w:r>
              <w:rPr>
                <w:rFonts w:hint="eastAsia" w:ascii="仿宋" w:hAnsi="仿宋" w:eastAsia="仿宋" w:cs="仿宋"/>
                <w:sz w:val="20"/>
                <w:szCs w:val="20"/>
              </w:rPr>
              <w:t>分值</w:t>
            </w:r>
          </w:p>
        </w:tc>
        <w:tc>
          <w:tcPr>
            <w:tcW w:w="816" w:type="dxa"/>
            <w:noWrap w:val="0"/>
            <w:vAlign w:val="center"/>
          </w:tcPr>
          <w:p>
            <w:pPr>
              <w:spacing w:line="240" w:lineRule="exact"/>
              <w:jc w:val="center"/>
              <w:rPr>
                <w:rFonts w:hint="eastAsia" w:ascii="仿宋" w:hAnsi="仿宋" w:eastAsia="仿宋" w:cs="仿宋"/>
                <w:sz w:val="20"/>
                <w:szCs w:val="20"/>
              </w:rPr>
            </w:pPr>
            <w:r>
              <w:rPr>
                <w:rFonts w:hint="eastAsia" w:ascii="仿宋" w:hAnsi="仿宋" w:eastAsia="仿宋" w:cs="仿宋"/>
                <w:sz w:val="20"/>
                <w:szCs w:val="20"/>
              </w:rPr>
              <w:t>执行率</w:t>
            </w:r>
          </w:p>
        </w:tc>
        <w:tc>
          <w:tcPr>
            <w:tcW w:w="1688" w:type="dxa"/>
            <w:noWrap w:val="0"/>
            <w:vAlign w:val="center"/>
          </w:tcPr>
          <w:p>
            <w:pPr>
              <w:spacing w:line="240" w:lineRule="exact"/>
              <w:jc w:val="center"/>
              <w:rPr>
                <w:rFonts w:hint="eastAsia" w:ascii="仿宋" w:hAnsi="仿宋" w:eastAsia="仿宋" w:cs="仿宋"/>
                <w:sz w:val="20"/>
                <w:szCs w:val="20"/>
              </w:rPr>
            </w:pPr>
            <w:r>
              <w:rPr>
                <w:rFonts w:hint="eastAsia" w:ascii="仿宋" w:hAnsi="仿宋" w:eastAsia="仿宋" w:cs="仿宋"/>
                <w:sz w:val="20"/>
                <w:szCs w:val="20"/>
              </w:rPr>
              <w:t>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center"/>
              <w:rPr>
                <w:rFonts w:hint="eastAsia" w:ascii="仿宋" w:hAnsi="仿宋" w:eastAsia="仿宋" w:cs="仿宋"/>
                <w:color w:val="000000"/>
                <w:sz w:val="20"/>
                <w:szCs w:val="20"/>
              </w:rPr>
            </w:pPr>
          </w:p>
        </w:tc>
        <w:tc>
          <w:tcPr>
            <w:tcW w:w="1448" w:type="dxa"/>
            <w:gridSpan w:val="2"/>
            <w:noWrap w:val="0"/>
            <w:vAlign w:val="center"/>
          </w:tcPr>
          <w:p>
            <w:pPr>
              <w:spacing w:line="240" w:lineRule="exact"/>
              <w:jc w:val="center"/>
              <w:rPr>
                <w:rFonts w:hint="eastAsia" w:ascii="仿宋" w:hAnsi="仿宋" w:eastAsia="仿宋" w:cs="仿宋"/>
                <w:sz w:val="20"/>
                <w:szCs w:val="20"/>
              </w:rPr>
            </w:pPr>
            <w:r>
              <w:rPr>
                <w:rFonts w:hint="eastAsia" w:ascii="仿宋" w:hAnsi="仿宋" w:eastAsia="仿宋" w:cs="仿宋"/>
                <w:color w:val="000000"/>
                <w:sz w:val="20"/>
                <w:szCs w:val="20"/>
              </w:rPr>
              <w:t>年度资金总额</w:t>
            </w:r>
          </w:p>
        </w:tc>
        <w:tc>
          <w:tcPr>
            <w:tcW w:w="1576" w:type="dxa"/>
            <w:noWrap w:val="0"/>
            <w:vAlign w:val="center"/>
          </w:tcPr>
          <w:p>
            <w:pPr>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437.95</w:t>
            </w:r>
          </w:p>
        </w:tc>
        <w:tc>
          <w:tcPr>
            <w:tcW w:w="1078" w:type="dxa"/>
            <w:gridSpan w:val="2"/>
            <w:noWrap w:val="0"/>
            <w:vAlign w:val="center"/>
          </w:tcPr>
          <w:p>
            <w:pPr>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454.41</w:t>
            </w:r>
          </w:p>
        </w:tc>
        <w:tc>
          <w:tcPr>
            <w:tcW w:w="1202" w:type="dxa"/>
            <w:noWrap w:val="0"/>
            <w:vAlign w:val="center"/>
          </w:tcPr>
          <w:p>
            <w:pPr>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475.40</w:t>
            </w:r>
          </w:p>
        </w:tc>
        <w:tc>
          <w:tcPr>
            <w:tcW w:w="541" w:type="dxa"/>
            <w:noWrap w:val="0"/>
            <w:vAlign w:val="center"/>
          </w:tcPr>
          <w:p>
            <w:pPr>
              <w:spacing w:line="240" w:lineRule="exact"/>
              <w:jc w:val="center"/>
              <w:rPr>
                <w:rFonts w:hint="eastAsia" w:ascii="仿宋" w:hAnsi="仿宋" w:eastAsia="仿宋" w:cs="仿宋"/>
                <w:sz w:val="20"/>
                <w:szCs w:val="20"/>
              </w:rPr>
            </w:pPr>
            <w:r>
              <w:rPr>
                <w:rFonts w:hint="eastAsia" w:ascii="仿宋" w:hAnsi="仿宋" w:eastAsia="仿宋" w:cs="仿宋"/>
                <w:sz w:val="20"/>
                <w:szCs w:val="20"/>
              </w:rPr>
              <w:t>10</w:t>
            </w:r>
          </w:p>
        </w:tc>
        <w:tc>
          <w:tcPr>
            <w:tcW w:w="816" w:type="dxa"/>
            <w:noWrap w:val="0"/>
            <w:vAlign w:val="center"/>
          </w:tcPr>
          <w:p>
            <w:pPr>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100%</w:t>
            </w:r>
          </w:p>
        </w:tc>
        <w:tc>
          <w:tcPr>
            <w:tcW w:w="1688" w:type="dxa"/>
            <w:noWrap w:val="0"/>
            <w:vAlign w:val="center"/>
          </w:tcPr>
          <w:p>
            <w:pPr>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center"/>
              <w:rPr>
                <w:rFonts w:hint="eastAsia" w:ascii="仿宋" w:hAnsi="仿宋" w:eastAsia="仿宋" w:cs="仿宋"/>
                <w:color w:val="000000"/>
                <w:sz w:val="20"/>
                <w:szCs w:val="20"/>
              </w:rPr>
            </w:pPr>
          </w:p>
        </w:tc>
        <w:tc>
          <w:tcPr>
            <w:tcW w:w="4102" w:type="dxa"/>
            <w:gridSpan w:val="5"/>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按收入性质分：</w:t>
            </w:r>
          </w:p>
        </w:tc>
        <w:tc>
          <w:tcPr>
            <w:tcW w:w="4247" w:type="dxa"/>
            <w:gridSpan w:val="4"/>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按支出性质分：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center"/>
              <w:rPr>
                <w:rFonts w:hint="eastAsia" w:ascii="仿宋" w:hAnsi="仿宋" w:eastAsia="仿宋" w:cs="仿宋"/>
                <w:color w:val="000000"/>
                <w:sz w:val="20"/>
                <w:szCs w:val="20"/>
              </w:rPr>
            </w:pPr>
          </w:p>
        </w:tc>
        <w:tc>
          <w:tcPr>
            <w:tcW w:w="4102" w:type="dxa"/>
            <w:gridSpan w:val="5"/>
            <w:noWrap w:val="0"/>
            <w:vAlign w:val="center"/>
          </w:tcPr>
          <w:p>
            <w:pPr>
              <w:spacing w:line="240" w:lineRule="exact"/>
              <w:jc w:val="left"/>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rPr>
              <w:t xml:space="preserve">  其中：  一般公共预算：</w:t>
            </w:r>
            <w:r>
              <w:rPr>
                <w:rFonts w:hint="eastAsia" w:ascii="仿宋" w:hAnsi="仿宋" w:eastAsia="仿宋" w:cs="仿宋"/>
                <w:color w:val="000000"/>
                <w:sz w:val="20"/>
                <w:szCs w:val="20"/>
                <w:lang w:val="en-US" w:eastAsia="zh-CN"/>
              </w:rPr>
              <w:t>454.41</w:t>
            </w:r>
          </w:p>
        </w:tc>
        <w:tc>
          <w:tcPr>
            <w:tcW w:w="4247" w:type="dxa"/>
            <w:gridSpan w:val="4"/>
            <w:noWrap w:val="0"/>
            <w:vAlign w:val="center"/>
          </w:tcPr>
          <w:p>
            <w:pPr>
              <w:spacing w:line="240" w:lineRule="exact"/>
              <w:jc w:val="left"/>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rPr>
              <w:t>其中：基本支出：</w:t>
            </w:r>
            <w:r>
              <w:rPr>
                <w:rFonts w:hint="eastAsia" w:ascii="仿宋" w:hAnsi="仿宋" w:eastAsia="仿宋" w:cs="仿宋"/>
                <w:color w:val="000000"/>
                <w:sz w:val="20"/>
                <w:szCs w:val="20"/>
                <w:lang w:val="en-US" w:eastAsia="zh-CN"/>
              </w:rPr>
              <w:t>326.90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center"/>
              <w:rPr>
                <w:rFonts w:hint="eastAsia" w:ascii="仿宋" w:hAnsi="仿宋" w:eastAsia="仿宋" w:cs="仿宋"/>
                <w:color w:val="000000"/>
                <w:sz w:val="20"/>
                <w:szCs w:val="20"/>
              </w:rPr>
            </w:pPr>
          </w:p>
        </w:tc>
        <w:tc>
          <w:tcPr>
            <w:tcW w:w="4102" w:type="dxa"/>
            <w:gridSpan w:val="5"/>
            <w:noWrap w:val="0"/>
            <w:vAlign w:val="center"/>
          </w:tcPr>
          <w:p>
            <w:pPr>
              <w:spacing w:line="240" w:lineRule="exact"/>
              <w:ind w:firstLine="800" w:firstLineChars="400"/>
              <w:jc w:val="left"/>
              <w:rPr>
                <w:rFonts w:hint="eastAsia" w:ascii="仿宋" w:hAnsi="仿宋" w:eastAsia="仿宋" w:cs="仿宋"/>
                <w:color w:val="000000"/>
                <w:sz w:val="20"/>
                <w:szCs w:val="20"/>
              </w:rPr>
            </w:pPr>
            <w:r>
              <w:rPr>
                <w:rFonts w:hint="eastAsia" w:ascii="仿宋" w:hAnsi="仿宋" w:eastAsia="仿宋" w:cs="仿宋"/>
                <w:color w:val="000000"/>
                <w:sz w:val="20"/>
                <w:szCs w:val="20"/>
              </w:rPr>
              <w:t>政府性基金拨款：</w:t>
            </w:r>
          </w:p>
        </w:tc>
        <w:tc>
          <w:tcPr>
            <w:tcW w:w="4247" w:type="dxa"/>
            <w:gridSpan w:val="4"/>
            <w:noWrap w:val="0"/>
            <w:vAlign w:val="center"/>
          </w:tcPr>
          <w:p>
            <w:pPr>
              <w:spacing w:line="240" w:lineRule="exact"/>
              <w:ind w:firstLine="600" w:firstLineChars="300"/>
              <w:jc w:val="left"/>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rPr>
              <w:t>项目支出：</w:t>
            </w:r>
            <w:r>
              <w:rPr>
                <w:rFonts w:hint="eastAsia" w:ascii="仿宋" w:hAnsi="仿宋" w:eastAsia="仿宋" w:cs="仿宋"/>
                <w:color w:val="000000"/>
                <w:sz w:val="20"/>
                <w:szCs w:val="20"/>
                <w:lang w:val="en-US" w:eastAsia="zh-CN"/>
              </w:rPr>
              <w:t>148.50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center"/>
              <w:rPr>
                <w:rFonts w:hint="eastAsia" w:ascii="仿宋" w:hAnsi="仿宋" w:eastAsia="仿宋" w:cs="仿宋"/>
                <w:color w:val="000000"/>
                <w:sz w:val="20"/>
                <w:szCs w:val="20"/>
              </w:rPr>
            </w:pPr>
          </w:p>
        </w:tc>
        <w:tc>
          <w:tcPr>
            <w:tcW w:w="4102" w:type="dxa"/>
            <w:gridSpan w:val="5"/>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纳入专户管理的非税收入拨款：</w:t>
            </w:r>
          </w:p>
        </w:tc>
        <w:tc>
          <w:tcPr>
            <w:tcW w:w="4247" w:type="dxa"/>
            <w:gridSpan w:val="4"/>
            <w:noWrap w:val="0"/>
            <w:vAlign w:val="center"/>
          </w:tcPr>
          <w:p>
            <w:pPr>
              <w:spacing w:line="240" w:lineRule="exact"/>
              <w:jc w:val="left"/>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center"/>
              <w:rPr>
                <w:rFonts w:hint="eastAsia" w:ascii="仿宋" w:hAnsi="仿宋" w:eastAsia="仿宋" w:cs="仿宋"/>
                <w:color w:val="000000"/>
                <w:sz w:val="20"/>
                <w:szCs w:val="20"/>
              </w:rPr>
            </w:pPr>
          </w:p>
        </w:tc>
        <w:tc>
          <w:tcPr>
            <w:tcW w:w="4102" w:type="dxa"/>
            <w:gridSpan w:val="5"/>
            <w:noWrap w:val="0"/>
            <w:vAlign w:val="center"/>
          </w:tcPr>
          <w:p>
            <w:pPr>
              <w:spacing w:line="240" w:lineRule="exact"/>
              <w:ind w:firstLine="1400" w:firstLineChars="700"/>
              <w:jc w:val="left"/>
              <w:rPr>
                <w:rFonts w:hint="eastAsia" w:ascii="仿宋" w:hAnsi="仿宋" w:eastAsia="仿宋" w:cs="仿宋"/>
                <w:color w:val="000000"/>
                <w:sz w:val="20"/>
                <w:szCs w:val="20"/>
              </w:rPr>
            </w:pPr>
            <w:r>
              <w:rPr>
                <w:rFonts w:hint="eastAsia" w:ascii="仿宋" w:hAnsi="仿宋" w:eastAsia="仿宋" w:cs="仿宋"/>
                <w:color w:val="000000"/>
                <w:sz w:val="20"/>
                <w:szCs w:val="20"/>
              </w:rPr>
              <w:t>其他资金：</w:t>
            </w:r>
          </w:p>
        </w:tc>
        <w:tc>
          <w:tcPr>
            <w:tcW w:w="4247" w:type="dxa"/>
            <w:gridSpan w:val="4"/>
            <w:noWrap w:val="0"/>
            <w:vAlign w:val="center"/>
          </w:tcPr>
          <w:p>
            <w:pPr>
              <w:spacing w:line="240" w:lineRule="exact"/>
              <w:jc w:val="left"/>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46" w:hRule="atLeast"/>
          <w:jc w:val="center"/>
        </w:trPr>
        <w:tc>
          <w:tcPr>
            <w:tcW w:w="962" w:type="dxa"/>
            <w:vMerge w:val="restart"/>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年度总体目标</w:t>
            </w:r>
          </w:p>
        </w:tc>
        <w:tc>
          <w:tcPr>
            <w:tcW w:w="4102" w:type="dxa"/>
            <w:gridSpan w:val="5"/>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预期目标</w:t>
            </w:r>
          </w:p>
        </w:tc>
        <w:tc>
          <w:tcPr>
            <w:tcW w:w="4247" w:type="dxa"/>
            <w:gridSpan w:val="4"/>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实际完成情况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center"/>
              <w:rPr>
                <w:rFonts w:hint="eastAsia" w:ascii="仿宋" w:hAnsi="仿宋" w:eastAsia="仿宋" w:cs="仿宋"/>
                <w:color w:val="000000"/>
                <w:sz w:val="20"/>
                <w:szCs w:val="20"/>
              </w:rPr>
            </w:pPr>
          </w:p>
        </w:tc>
        <w:tc>
          <w:tcPr>
            <w:tcW w:w="4102" w:type="dxa"/>
            <w:gridSpan w:val="5"/>
            <w:noWrap w:val="0"/>
            <w:vAlign w:val="center"/>
          </w:tcPr>
          <w:p>
            <w:pPr>
              <w:spacing w:line="240" w:lineRule="exact"/>
              <w:jc w:val="center"/>
              <w:rPr>
                <w:rFonts w:hint="eastAsia" w:ascii="仿宋" w:hAnsi="仿宋" w:eastAsia="仿宋" w:cs="仿宋"/>
                <w:color w:val="000000"/>
                <w:sz w:val="20"/>
                <w:szCs w:val="20"/>
              </w:rPr>
            </w:pPr>
          </w:p>
        </w:tc>
        <w:tc>
          <w:tcPr>
            <w:tcW w:w="4247" w:type="dxa"/>
            <w:gridSpan w:val="4"/>
            <w:noWrap w:val="0"/>
            <w:vAlign w:val="center"/>
          </w:tcPr>
          <w:p>
            <w:pPr>
              <w:spacing w:line="240" w:lineRule="exact"/>
              <w:jc w:val="center"/>
              <w:rPr>
                <w:rFonts w:hint="default" w:ascii="仿宋" w:hAnsi="仿宋" w:eastAsia="仿宋" w:cs="仿宋"/>
                <w:color w:val="000000"/>
                <w:sz w:val="20"/>
                <w:szCs w:val="2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3" w:hRule="atLeast"/>
          <w:jc w:val="center"/>
        </w:trPr>
        <w:tc>
          <w:tcPr>
            <w:tcW w:w="962" w:type="dxa"/>
            <w:vMerge w:val="restart"/>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绩</w:t>
            </w:r>
          </w:p>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效</w:t>
            </w:r>
          </w:p>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指</w:t>
            </w:r>
          </w:p>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标</w:t>
            </w:r>
          </w:p>
          <w:p>
            <w:pPr>
              <w:spacing w:line="240" w:lineRule="exact"/>
              <w:jc w:val="center"/>
              <w:rPr>
                <w:rFonts w:hint="eastAsia" w:ascii="仿宋" w:hAnsi="仿宋" w:eastAsia="仿宋" w:cs="仿宋"/>
                <w:color w:val="000000"/>
                <w:sz w:val="20"/>
                <w:szCs w:val="20"/>
              </w:rPr>
            </w:pPr>
          </w:p>
        </w:tc>
        <w:tc>
          <w:tcPr>
            <w:tcW w:w="948" w:type="dxa"/>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一级指标</w:t>
            </w:r>
          </w:p>
        </w:tc>
        <w:tc>
          <w:tcPr>
            <w:tcW w:w="500" w:type="dxa"/>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二级指标</w:t>
            </w:r>
          </w:p>
        </w:tc>
        <w:tc>
          <w:tcPr>
            <w:tcW w:w="1675" w:type="dxa"/>
            <w:gridSpan w:val="2"/>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三级指标</w:t>
            </w:r>
          </w:p>
        </w:tc>
        <w:tc>
          <w:tcPr>
            <w:tcW w:w="979" w:type="dxa"/>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年度</w:t>
            </w:r>
          </w:p>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指标值</w:t>
            </w:r>
          </w:p>
        </w:tc>
        <w:tc>
          <w:tcPr>
            <w:tcW w:w="1202" w:type="dxa"/>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实际完成值</w:t>
            </w:r>
          </w:p>
        </w:tc>
        <w:tc>
          <w:tcPr>
            <w:tcW w:w="541" w:type="dxa"/>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分值</w:t>
            </w:r>
          </w:p>
        </w:tc>
        <w:tc>
          <w:tcPr>
            <w:tcW w:w="816" w:type="dxa"/>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得分</w:t>
            </w:r>
          </w:p>
        </w:tc>
        <w:tc>
          <w:tcPr>
            <w:tcW w:w="1688" w:type="dxa"/>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偏差原因分析及改进措施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hint="eastAsia" w:ascii="仿宋" w:hAnsi="仿宋" w:eastAsia="仿宋" w:cs="仿宋"/>
                <w:color w:val="000000"/>
                <w:sz w:val="20"/>
                <w:szCs w:val="20"/>
              </w:rPr>
            </w:pPr>
          </w:p>
        </w:tc>
        <w:tc>
          <w:tcPr>
            <w:tcW w:w="948" w:type="dxa"/>
            <w:vMerge w:val="restart"/>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产出指标</w:t>
            </w:r>
          </w:p>
          <w:p>
            <w:pPr>
              <w:spacing w:line="240" w:lineRule="exact"/>
              <w:jc w:val="center"/>
              <w:rPr>
                <w:rFonts w:hint="eastAsia" w:ascii="仿宋" w:hAnsi="仿宋" w:eastAsia="仿宋" w:cs="仿宋"/>
                <w:color w:val="000000"/>
                <w:sz w:val="20"/>
                <w:szCs w:val="20"/>
              </w:rPr>
            </w:pPr>
          </w:p>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(50分)</w:t>
            </w:r>
          </w:p>
        </w:tc>
        <w:tc>
          <w:tcPr>
            <w:tcW w:w="500" w:type="dxa"/>
            <w:vMerge w:val="restart"/>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数量指标</w:t>
            </w:r>
          </w:p>
        </w:tc>
        <w:tc>
          <w:tcPr>
            <w:tcW w:w="1675" w:type="dxa"/>
            <w:gridSpan w:val="2"/>
            <w:noWrap w:val="0"/>
            <w:vAlign w:val="center"/>
          </w:tcPr>
          <w:p>
            <w:pPr>
              <w:spacing w:line="240" w:lineRule="exact"/>
              <w:jc w:val="left"/>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军供保障</w:t>
            </w:r>
          </w:p>
        </w:tc>
        <w:tc>
          <w:tcPr>
            <w:tcW w:w="979" w:type="dxa"/>
            <w:noWrap w:val="0"/>
            <w:vAlign w:val="center"/>
          </w:tcPr>
          <w:p>
            <w:pPr>
              <w:spacing w:line="240" w:lineRule="exact"/>
              <w:jc w:val="left"/>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　</w:t>
            </w:r>
            <w:r>
              <w:rPr>
                <w:rFonts w:hint="eastAsia" w:ascii="仿宋" w:hAnsi="仿宋" w:eastAsia="仿宋" w:cs="仿宋"/>
                <w:color w:val="000000"/>
                <w:sz w:val="20"/>
                <w:szCs w:val="20"/>
                <w:lang w:val="en-US" w:eastAsia="zh-CN"/>
              </w:rPr>
              <w:t>100%</w:t>
            </w:r>
          </w:p>
        </w:tc>
        <w:tc>
          <w:tcPr>
            <w:tcW w:w="1202" w:type="dxa"/>
            <w:noWrap w:val="0"/>
            <w:vAlign w:val="center"/>
          </w:tcPr>
          <w:p>
            <w:pPr>
              <w:spacing w:line="240" w:lineRule="exact"/>
              <w:jc w:val="left"/>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　</w:t>
            </w:r>
            <w:r>
              <w:rPr>
                <w:rFonts w:hint="eastAsia" w:ascii="仿宋" w:hAnsi="仿宋" w:eastAsia="仿宋" w:cs="仿宋"/>
                <w:color w:val="000000"/>
                <w:sz w:val="20"/>
                <w:szCs w:val="20"/>
                <w:lang w:val="en-US" w:eastAsia="zh-CN"/>
              </w:rPr>
              <w:t>100%</w:t>
            </w:r>
          </w:p>
        </w:tc>
        <w:tc>
          <w:tcPr>
            <w:tcW w:w="541" w:type="dxa"/>
            <w:noWrap w:val="0"/>
            <w:vAlign w:val="center"/>
          </w:tcPr>
          <w:p>
            <w:pPr>
              <w:spacing w:line="240" w:lineRule="exact"/>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10</w:t>
            </w:r>
          </w:p>
        </w:tc>
        <w:tc>
          <w:tcPr>
            <w:tcW w:w="816" w:type="dxa"/>
            <w:noWrap w:val="0"/>
            <w:vAlign w:val="center"/>
          </w:tcPr>
          <w:p>
            <w:pPr>
              <w:spacing w:line="240" w:lineRule="exact"/>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10</w:t>
            </w:r>
          </w:p>
        </w:tc>
        <w:tc>
          <w:tcPr>
            <w:tcW w:w="1688" w:type="dxa"/>
            <w:noWrap w:val="0"/>
            <w:vAlign w:val="center"/>
          </w:tcPr>
          <w:p>
            <w:pPr>
              <w:spacing w:line="240" w:lineRule="exact"/>
              <w:jc w:val="left"/>
              <w:rPr>
                <w:rFonts w:hint="eastAsia" w:ascii="仿宋" w:hAnsi="仿宋" w:eastAsia="仿宋" w:cs="仿宋"/>
                <w:color w:val="000000"/>
                <w:sz w:val="20"/>
                <w:szCs w:val="20"/>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hint="eastAsia" w:ascii="仿宋" w:hAnsi="仿宋" w:eastAsia="仿宋" w:cs="仿宋"/>
                <w:color w:val="000000"/>
                <w:sz w:val="20"/>
                <w:szCs w:val="20"/>
              </w:rPr>
            </w:pPr>
          </w:p>
        </w:tc>
        <w:tc>
          <w:tcPr>
            <w:tcW w:w="948" w:type="dxa"/>
            <w:vMerge w:val="continue"/>
            <w:noWrap w:val="0"/>
            <w:vAlign w:val="center"/>
          </w:tcPr>
          <w:p>
            <w:pPr>
              <w:spacing w:line="240" w:lineRule="exact"/>
              <w:jc w:val="left"/>
              <w:rPr>
                <w:rFonts w:hint="eastAsia" w:ascii="仿宋" w:hAnsi="仿宋" w:eastAsia="仿宋" w:cs="仿宋"/>
                <w:color w:val="000000"/>
                <w:sz w:val="20"/>
                <w:szCs w:val="20"/>
              </w:rPr>
            </w:pPr>
          </w:p>
        </w:tc>
        <w:tc>
          <w:tcPr>
            <w:tcW w:w="500" w:type="dxa"/>
            <w:vMerge w:val="continue"/>
            <w:noWrap w:val="0"/>
            <w:vAlign w:val="center"/>
          </w:tcPr>
          <w:p>
            <w:pPr>
              <w:spacing w:line="240" w:lineRule="exact"/>
              <w:jc w:val="center"/>
              <w:rPr>
                <w:rFonts w:hint="eastAsia" w:ascii="仿宋" w:hAnsi="仿宋" w:eastAsia="仿宋" w:cs="仿宋"/>
                <w:color w:val="000000"/>
                <w:sz w:val="20"/>
                <w:szCs w:val="20"/>
              </w:rPr>
            </w:pPr>
          </w:p>
        </w:tc>
        <w:tc>
          <w:tcPr>
            <w:tcW w:w="1675" w:type="dxa"/>
            <w:gridSpan w:val="2"/>
            <w:noWrap w:val="0"/>
            <w:vAlign w:val="center"/>
          </w:tcPr>
          <w:p>
            <w:pPr>
              <w:spacing w:line="240" w:lineRule="exact"/>
              <w:jc w:val="left"/>
              <w:rPr>
                <w:rFonts w:hint="eastAsia" w:ascii="仿宋" w:hAnsi="仿宋" w:eastAsia="仿宋" w:cs="仿宋"/>
                <w:color w:val="000000"/>
                <w:sz w:val="20"/>
                <w:szCs w:val="20"/>
                <w:lang w:eastAsia="zh-CN"/>
              </w:rPr>
            </w:pPr>
          </w:p>
        </w:tc>
        <w:tc>
          <w:tcPr>
            <w:tcW w:w="979" w:type="dxa"/>
            <w:noWrap w:val="0"/>
            <w:vAlign w:val="center"/>
          </w:tcPr>
          <w:p>
            <w:pPr>
              <w:spacing w:line="240" w:lineRule="exact"/>
              <w:jc w:val="left"/>
              <w:rPr>
                <w:rFonts w:hint="eastAsia" w:ascii="仿宋" w:hAnsi="仿宋" w:eastAsia="仿宋" w:cs="仿宋"/>
                <w:color w:val="000000"/>
                <w:sz w:val="20"/>
                <w:szCs w:val="20"/>
                <w:lang w:val="en-US" w:eastAsia="zh-CN"/>
              </w:rPr>
            </w:pPr>
          </w:p>
        </w:tc>
        <w:tc>
          <w:tcPr>
            <w:tcW w:w="1202" w:type="dxa"/>
            <w:noWrap w:val="0"/>
            <w:vAlign w:val="center"/>
          </w:tcPr>
          <w:p>
            <w:pPr>
              <w:spacing w:line="240" w:lineRule="exact"/>
              <w:jc w:val="left"/>
              <w:rPr>
                <w:rFonts w:hint="eastAsia" w:ascii="仿宋" w:hAnsi="仿宋" w:eastAsia="仿宋" w:cs="仿宋"/>
                <w:color w:val="000000"/>
                <w:sz w:val="20"/>
                <w:szCs w:val="20"/>
                <w:lang w:val="en-US" w:eastAsia="zh-CN"/>
              </w:rPr>
            </w:pPr>
          </w:p>
        </w:tc>
        <w:tc>
          <w:tcPr>
            <w:tcW w:w="541" w:type="dxa"/>
            <w:noWrap w:val="0"/>
            <w:vAlign w:val="center"/>
          </w:tcPr>
          <w:p>
            <w:pPr>
              <w:spacing w:line="240" w:lineRule="exact"/>
              <w:jc w:val="center"/>
              <w:rPr>
                <w:rFonts w:hint="eastAsia" w:ascii="仿宋" w:hAnsi="仿宋" w:eastAsia="仿宋" w:cs="仿宋"/>
                <w:color w:val="000000"/>
                <w:sz w:val="20"/>
                <w:szCs w:val="20"/>
                <w:lang w:val="en-US" w:eastAsia="zh-CN"/>
              </w:rPr>
            </w:pPr>
          </w:p>
        </w:tc>
        <w:tc>
          <w:tcPr>
            <w:tcW w:w="816" w:type="dxa"/>
            <w:noWrap w:val="0"/>
            <w:vAlign w:val="center"/>
          </w:tcPr>
          <w:p>
            <w:pPr>
              <w:spacing w:line="240" w:lineRule="exact"/>
              <w:jc w:val="center"/>
              <w:rPr>
                <w:rFonts w:hint="eastAsia" w:ascii="仿宋" w:hAnsi="仿宋" w:eastAsia="仿宋" w:cs="仿宋"/>
                <w:color w:val="000000"/>
                <w:kern w:val="2"/>
                <w:sz w:val="20"/>
                <w:szCs w:val="20"/>
                <w:lang w:val="en-US" w:eastAsia="zh-CN" w:bidi="ar-SA"/>
              </w:rPr>
            </w:pPr>
          </w:p>
        </w:tc>
        <w:tc>
          <w:tcPr>
            <w:tcW w:w="1688" w:type="dxa"/>
            <w:noWrap w:val="0"/>
            <w:vAlign w:val="center"/>
          </w:tcPr>
          <w:p>
            <w:pPr>
              <w:spacing w:line="240" w:lineRule="exact"/>
              <w:jc w:val="left"/>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hint="eastAsia" w:ascii="仿宋" w:hAnsi="仿宋" w:eastAsia="仿宋" w:cs="仿宋"/>
                <w:color w:val="000000"/>
                <w:sz w:val="20"/>
                <w:szCs w:val="20"/>
              </w:rPr>
            </w:pPr>
          </w:p>
        </w:tc>
        <w:tc>
          <w:tcPr>
            <w:tcW w:w="948" w:type="dxa"/>
            <w:vMerge w:val="continue"/>
            <w:noWrap w:val="0"/>
            <w:vAlign w:val="center"/>
          </w:tcPr>
          <w:p>
            <w:pPr>
              <w:spacing w:line="240" w:lineRule="exact"/>
              <w:jc w:val="left"/>
              <w:rPr>
                <w:rFonts w:hint="eastAsia" w:ascii="仿宋" w:hAnsi="仿宋" w:eastAsia="仿宋" w:cs="仿宋"/>
                <w:color w:val="000000"/>
                <w:sz w:val="20"/>
                <w:szCs w:val="20"/>
              </w:rPr>
            </w:pPr>
          </w:p>
        </w:tc>
        <w:tc>
          <w:tcPr>
            <w:tcW w:w="500" w:type="dxa"/>
            <w:vMerge w:val="continue"/>
            <w:noWrap w:val="0"/>
            <w:vAlign w:val="center"/>
          </w:tcPr>
          <w:p>
            <w:pPr>
              <w:spacing w:line="240" w:lineRule="exact"/>
              <w:jc w:val="center"/>
              <w:rPr>
                <w:rFonts w:hint="eastAsia" w:ascii="仿宋" w:hAnsi="仿宋" w:eastAsia="仿宋" w:cs="仿宋"/>
                <w:color w:val="000000"/>
                <w:sz w:val="20"/>
                <w:szCs w:val="20"/>
              </w:rPr>
            </w:pPr>
          </w:p>
        </w:tc>
        <w:tc>
          <w:tcPr>
            <w:tcW w:w="1675" w:type="dxa"/>
            <w:gridSpan w:val="2"/>
            <w:noWrap w:val="0"/>
            <w:vAlign w:val="center"/>
          </w:tcPr>
          <w:p>
            <w:pPr>
              <w:spacing w:line="240" w:lineRule="exact"/>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w:t>
            </w:r>
          </w:p>
        </w:tc>
        <w:tc>
          <w:tcPr>
            <w:tcW w:w="979" w:type="dxa"/>
            <w:noWrap w:val="0"/>
            <w:vAlign w:val="center"/>
          </w:tcPr>
          <w:p>
            <w:pPr>
              <w:spacing w:line="240" w:lineRule="exact"/>
              <w:jc w:val="left"/>
              <w:rPr>
                <w:rFonts w:hint="eastAsia" w:ascii="仿宋" w:hAnsi="仿宋" w:eastAsia="仿宋" w:cs="仿宋"/>
                <w:color w:val="000000"/>
                <w:kern w:val="2"/>
                <w:sz w:val="20"/>
                <w:szCs w:val="20"/>
                <w:lang w:val="en-US" w:eastAsia="zh-CN" w:bidi="ar-SA"/>
              </w:rPr>
            </w:pPr>
          </w:p>
        </w:tc>
        <w:tc>
          <w:tcPr>
            <w:tcW w:w="1202" w:type="dxa"/>
            <w:noWrap w:val="0"/>
            <w:vAlign w:val="center"/>
          </w:tcPr>
          <w:p>
            <w:pPr>
              <w:spacing w:line="240" w:lineRule="exact"/>
              <w:jc w:val="left"/>
              <w:rPr>
                <w:rFonts w:hint="eastAsia" w:ascii="仿宋" w:hAnsi="仿宋" w:eastAsia="仿宋" w:cs="仿宋"/>
                <w:color w:val="000000"/>
                <w:kern w:val="2"/>
                <w:sz w:val="20"/>
                <w:szCs w:val="20"/>
                <w:lang w:val="en-US" w:eastAsia="zh-CN" w:bidi="ar-SA"/>
              </w:rPr>
            </w:pPr>
          </w:p>
        </w:tc>
        <w:tc>
          <w:tcPr>
            <w:tcW w:w="541" w:type="dxa"/>
            <w:noWrap w:val="0"/>
            <w:vAlign w:val="center"/>
          </w:tcPr>
          <w:p>
            <w:pPr>
              <w:spacing w:line="240" w:lineRule="exact"/>
              <w:jc w:val="center"/>
              <w:rPr>
                <w:rFonts w:hint="eastAsia" w:ascii="仿宋" w:hAnsi="仿宋" w:eastAsia="仿宋" w:cs="仿宋"/>
                <w:color w:val="000000"/>
                <w:sz w:val="20"/>
                <w:szCs w:val="20"/>
                <w:lang w:val="en-US" w:eastAsia="zh-CN"/>
              </w:rPr>
            </w:pPr>
          </w:p>
        </w:tc>
        <w:tc>
          <w:tcPr>
            <w:tcW w:w="816" w:type="dxa"/>
            <w:noWrap w:val="0"/>
            <w:vAlign w:val="center"/>
          </w:tcPr>
          <w:p>
            <w:pPr>
              <w:spacing w:line="240" w:lineRule="exact"/>
              <w:jc w:val="center"/>
              <w:rPr>
                <w:rFonts w:hint="eastAsia" w:ascii="仿宋" w:hAnsi="仿宋" w:eastAsia="仿宋" w:cs="仿宋"/>
                <w:color w:val="000000"/>
                <w:kern w:val="2"/>
                <w:sz w:val="20"/>
                <w:szCs w:val="20"/>
                <w:lang w:val="en-US" w:eastAsia="zh-CN" w:bidi="ar-SA"/>
              </w:rPr>
            </w:pPr>
          </w:p>
        </w:tc>
        <w:tc>
          <w:tcPr>
            <w:tcW w:w="1688" w:type="dxa"/>
            <w:noWrap w:val="0"/>
            <w:vAlign w:val="center"/>
          </w:tcPr>
          <w:p>
            <w:pPr>
              <w:spacing w:line="240" w:lineRule="exact"/>
              <w:jc w:val="left"/>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962" w:type="dxa"/>
            <w:vMerge w:val="continue"/>
            <w:noWrap w:val="0"/>
            <w:vAlign w:val="center"/>
          </w:tcPr>
          <w:p>
            <w:pPr>
              <w:spacing w:line="240" w:lineRule="exact"/>
              <w:jc w:val="left"/>
              <w:rPr>
                <w:rFonts w:hint="eastAsia" w:ascii="仿宋" w:hAnsi="仿宋" w:eastAsia="仿宋" w:cs="仿宋"/>
                <w:color w:val="000000"/>
                <w:sz w:val="20"/>
                <w:szCs w:val="20"/>
              </w:rPr>
            </w:pPr>
          </w:p>
        </w:tc>
        <w:tc>
          <w:tcPr>
            <w:tcW w:w="948" w:type="dxa"/>
            <w:vMerge w:val="continue"/>
            <w:noWrap w:val="0"/>
            <w:vAlign w:val="center"/>
          </w:tcPr>
          <w:p>
            <w:pPr>
              <w:spacing w:line="240" w:lineRule="exact"/>
              <w:jc w:val="left"/>
              <w:rPr>
                <w:rFonts w:hint="eastAsia" w:ascii="仿宋" w:hAnsi="仿宋" w:eastAsia="仿宋" w:cs="仿宋"/>
                <w:color w:val="000000"/>
                <w:sz w:val="20"/>
                <w:szCs w:val="20"/>
              </w:rPr>
            </w:pPr>
          </w:p>
        </w:tc>
        <w:tc>
          <w:tcPr>
            <w:tcW w:w="500" w:type="dxa"/>
            <w:vMerge w:val="restart"/>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质量指标</w:t>
            </w:r>
          </w:p>
        </w:tc>
        <w:tc>
          <w:tcPr>
            <w:tcW w:w="1675" w:type="dxa"/>
            <w:gridSpan w:val="2"/>
            <w:noWrap w:val="0"/>
            <w:vAlign w:val="center"/>
          </w:tcPr>
          <w:p>
            <w:pPr>
              <w:spacing w:line="240" w:lineRule="exact"/>
              <w:jc w:val="center"/>
              <w:rPr>
                <w:rFonts w:hint="eastAsia" w:ascii="仿宋" w:hAnsi="仿宋" w:eastAsia="仿宋" w:cs="仿宋"/>
                <w:color w:val="000000"/>
                <w:sz w:val="20"/>
                <w:szCs w:val="20"/>
                <w:lang w:eastAsia="zh-CN"/>
              </w:rPr>
            </w:pPr>
            <w:r>
              <w:rPr>
                <w:rFonts w:hint="eastAsia" w:ascii="仿宋" w:hAnsi="仿宋" w:eastAsia="仿宋" w:cs="仿宋"/>
                <w:color w:val="000000"/>
                <w:sz w:val="20"/>
                <w:szCs w:val="20"/>
                <w:lang w:eastAsia="zh-CN"/>
              </w:rPr>
              <w:t>军供保障食品安全</w:t>
            </w:r>
          </w:p>
        </w:tc>
        <w:tc>
          <w:tcPr>
            <w:tcW w:w="979" w:type="dxa"/>
            <w:noWrap w:val="0"/>
            <w:vAlign w:val="center"/>
          </w:tcPr>
          <w:p>
            <w:pPr>
              <w:spacing w:line="240" w:lineRule="exact"/>
              <w:jc w:val="left"/>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rPr>
              <w:t>　</w:t>
            </w:r>
            <w:r>
              <w:rPr>
                <w:rFonts w:hint="eastAsia" w:ascii="仿宋" w:hAnsi="仿宋" w:eastAsia="仿宋" w:cs="仿宋"/>
                <w:color w:val="000000"/>
                <w:sz w:val="20"/>
                <w:szCs w:val="20"/>
                <w:lang w:val="en-US" w:eastAsia="zh-CN"/>
              </w:rPr>
              <w:t>100%</w:t>
            </w:r>
          </w:p>
        </w:tc>
        <w:tc>
          <w:tcPr>
            <w:tcW w:w="1202"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r>
              <w:rPr>
                <w:rFonts w:hint="eastAsia" w:ascii="仿宋" w:hAnsi="仿宋" w:eastAsia="仿宋" w:cs="仿宋"/>
                <w:color w:val="000000"/>
                <w:sz w:val="20"/>
                <w:szCs w:val="20"/>
                <w:lang w:val="en-US" w:eastAsia="zh-CN"/>
              </w:rPr>
              <w:t>100%</w:t>
            </w:r>
          </w:p>
        </w:tc>
        <w:tc>
          <w:tcPr>
            <w:tcW w:w="541" w:type="dxa"/>
            <w:noWrap w:val="0"/>
            <w:vAlign w:val="center"/>
          </w:tcPr>
          <w:p>
            <w:pPr>
              <w:spacing w:line="240" w:lineRule="exact"/>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10</w:t>
            </w:r>
          </w:p>
        </w:tc>
        <w:tc>
          <w:tcPr>
            <w:tcW w:w="816" w:type="dxa"/>
            <w:noWrap w:val="0"/>
            <w:vAlign w:val="center"/>
          </w:tcPr>
          <w:p>
            <w:pPr>
              <w:spacing w:line="240" w:lineRule="exact"/>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10</w:t>
            </w:r>
          </w:p>
        </w:tc>
        <w:tc>
          <w:tcPr>
            <w:tcW w:w="1688"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hint="eastAsia" w:ascii="仿宋" w:hAnsi="仿宋" w:eastAsia="仿宋" w:cs="仿宋"/>
                <w:color w:val="000000"/>
                <w:sz w:val="20"/>
                <w:szCs w:val="20"/>
              </w:rPr>
            </w:pPr>
          </w:p>
        </w:tc>
        <w:tc>
          <w:tcPr>
            <w:tcW w:w="948" w:type="dxa"/>
            <w:vMerge w:val="continue"/>
            <w:noWrap w:val="0"/>
            <w:vAlign w:val="center"/>
          </w:tcPr>
          <w:p>
            <w:pPr>
              <w:spacing w:line="240" w:lineRule="exact"/>
              <w:jc w:val="left"/>
              <w:rPr>
                <w:rFonts w:hint="eastAsia" w:ascii="仿宋" w:hAnsi="仿宋" w:eastAsia="仿宋" w:cs="仿宋"/>
                <w:color w:val="000000"/>
                <w:sz w:val="20"/>
                <w:szCs w:val="20"/>
              </w:rPr>
            </w:pPr>
          </w:p>
        </w:tc>
        <w:tc>
          <w:tcPr>
            <w:tcW w:w="500" w:type="dxa"/>
            <w:vMerge w:val="continue"/>
            <w:noWrap w:val="0"/>
            <w:vAlign w:val="center"/>
          </w:tcPr>
          <w:p>
            <w:pPr>
              <w:spacing w:line="240" w:lineRule="exact"/>
              <w:jc w:val="center"/>
              <w:rPr>
                <w:rFonts w:hint="eastAsia" w:ascii="仿宋" w:hAnsi="仿宋" w:eastAsia="仿宋" w:cs="仿宋"/>
                <w:color w:val="000000"/>
                <w:sz w:val="20"/>
                <w:szCs w:val="20"/>
              </w:rPr>
            </w:pPr>
          </w:p>
        </w:tc>
        <w:tc>
          <w:tcPr>
            <w:tcW w:w="1675" w:type="dxa"/>
            <w:gridSpan w:val="2"/>
            <w:noWrap w:val="0"/>
            <w:vAlign w:val="center"/>
          </w:tcPr>
          <w:p>
            <w:pPr>
              <w:spacing w:line="240" w:lineRule="exact"/>
              <w:jc w:val="center"/>
              <w:rPr>
                <w:rFonts w:hint="eastAsia" w:ascii="仿宋" w:hAnsi="仿宋" w:eastAsia="仿宋" w:cs="仿宋"/>
                <w:color w:val="000000"/>
                <w:sz w:val="20"/>
                <w:szCs w:val="20"/>
              </w:rPr>
            </w:pPr>
          </w:p>
        </w:tc>
        <w:tc>
          <w:tcPr>
            <w:tcW w:w="979"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1202"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541" w:type="dxa"/>
            <w:noWrap w:val="0"/>
            <w:vAlign w:val="center"/>
          </w:tcPr>
          <w:p>
            <w:pPr>
              <w:spacing w:line="240" w:lineRule="exact"/>
              <w:jc w:val="center"/>
              <w:rPr>
                <w:rFonts w:hint="eastAsia" w:ascii="仿宋" w:hAnsi="仿宋" w:eastAsia="仿宋" w:cs="仿宋"/>
                <w:color w:val="000000"/>
                <w:sz w:val="20"/>
                <w:szCs w:val="20"/>
              </w:rPr>
            </w:pPr>
          </w:p>
        </w:tc>
        <w:tc>
          <w:tcPr>
            <w:tcW w:w="816" w:type="dxa"/>
            <w:noWrap w:val="0"/>
            <w:vAlign w:val="center"/>
          </w:tcPr>
          <w:p>
            <w:pPr>
              <w:spacing w:line="240" w:lineRule="exact"/>
              <w:jc w:val="center"/>
              <w:rPr>
                <w:rFonts w:hint="eastAsia" w:ascii="仿宋" w:hAnsi="仿宋" w:eastAsia="仿宋" w:cs="仿宋"/>
                <w:color w:val="000000"/>
                <w:sz w:val="20"/>
                <w:szCs w:val="20"/>
              </w:rPr>
            </w:pPr>
          </w:p>
        </w:tc>
        <w:tc>
          <w:tcPr>
            <w:tcW w:w="1688"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hint="eastAsia" w:ascii="仿宋" w:hAnsi="仿宋" w:eastAsia="仿宋" w:cs="仿宋"/>
                <w:color w:val="000000"/>
                <w:sz w:val="20"/>
                <w:szCs w:val="20"/>
              </w:rPr>
            </w:pPr>
          </w:p>
        </w:tc>
        <w:tc>
          <w:tcPr>
            <w:tcW w:w="948" w:type="dxa"/>
            <w:vMerge w:val="continue"/>
            <w:noWrap w:val="0"/>
            <w:vAlign w:val="center"/>
          </w:tcPr>
          <w:p>
            <w:pPr>
              <w:spacing w:line="240" w:lineRule="exact"/>
              <w:jc w:val="left"/>
              <w:rPr>
                <w:rFonts w:hint="eastAsia" w:ascii="仿宋" w:hAnsi="仿宋" w:eastAsia="仿宋" w:cs="仿宋"/>
                <w:color w:val="000000"/>
                <w:sz w:val="20"/>
                <w:szCs w:val="20"/>
              </w:rPr>
            </w:pPr>
          </w:p>
        </w:tc>
        <w:tc>
          <w:tcPr>
            <w:tcW w:w="500" w:type="dxa"/>
            <w:vMerge w:val="continue"/>
            <w:noWrap w:val="0"/>
            <w:vAlign w:val="center"/>
          </w:tcPr>
          <w:p>
            <w:pPr>
              <w:spacing w:line="240" w:lineRule="exact"/>
              <w:jc w:val="center"/>
              <w:rPr>
                <w:rFonts w:hint="eastAsia" w:ascii="仿宋" w:hAnsi="仿宋" w:eastAsia="仿宋" w:cs="仿宋"/>
                <w:color w:val="000000"/>
                <w:sz w:val="20"/>
                <w:szCs w:val="20"/>
              </w:rPr>
            </w:pPr>
          </w:p>
        </w:tc>
        <w:tc>
          <w:tcPr>
            <w:tcW w:w="1675" w:type="dxa"/>
            <w:gridSpan w:val="2"/>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w:t>
            </w:r>
          </w:p>
        </w:tc>
        <w:tc>
          <w:tcPr>
            <w:tcW w:w="979"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1202"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541" w:type="dxa"/>
            <w:noWrap w:val="0"/>
            <w:vAlign w:val="center"/>
          </w:tcPr>
          <w:p>
            <w:pPr>
              <w:spacing w:line="240" w:lineRule="exact"/>
              <w:jc w:val="center"/>
              <w:rPr>
                <w:rFonts w:hint="eastAsia" w:ascii="仿宋" w:hAnsi="仿宋" w:eastAsia="仿宋" w:cs="仿宋"/>
                <w:color w:val="000000"/>
                <w:sz w:val="20"/>
                <w:szCs w:val="20"/>
              </w:rPr>
            </w:pPr>
          </w:p>
        </w:tc>
        <w:tc>
          <w:tcPr>
            <w:tcW w:w="816" w:type="dxa"/>
            <w:noWrap w:val="0"/>
            <w:vAlign w:val="center"/>
          </w:tcPr>
          <w:p>
            <w:pPr>
              <w:spacing w:line="240" w:lineRule="exact"/>
              <w:jc w:val="center"/>
              <w:rPr>
                <w:rFonts w:hint="eastAsia" w:ascii="仿宋" w:hAnsi="仿宋" w:eastAsia="仿宋" w:cs="仿宋"/>
                <w:color w:val="000000"/>
                <w:sz w:val="20"/>
                <w:szCs w:val="20"/>
              </w:rPr>
            </w:pPr>
          </w:p>
        </w:tc>
        <w:tc>
          <w:tcPr>
            <w:tcW w:w="1688"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hint="eastAsia" w:ascii="仿宋" w:hAnsi="仿宋" w:eastAsia="仿宋" w:cs="仿宋"/>
                <w:color w:val="000000"/>
                <w:sz w:val="20"/>
                <w:szCs w:val="20"/>
              </w:rPr>
            </w:pPr>
          </w:p>
        </w:tc>
        <w:tc>
          <w:tcPr>
            <w:tcW w:w="948" w:type="dxa"/>
            <w:vMerge w:val="continue"/>
            <w:noWrap w:val="0"/>
            <w:vAlign w:val="center"/>
          </w:tcPr>
          <w:p>
            <w:pPr>
              <w:spacing w:line="240" w:lineRule="exact"/>
              <w:jc w:val="left"/>
              <w:rPr>
                <w:rFonts w:hint="eastAsia" w:ascii="仿宋" w:hAnsi="仿宋" w:eastAsia="仿宋" w:cs="仿宋"/>
                <w:color w:val="000000"/>
                <w:sz w:val="20"/>
                <w:szCs w:val="20"/>
              </w:rPr>
            </w:pPr>
          </w:p>
        </w:tc>
        <w:tc>
          <w:tcPr>
            <w:tcW w:w="500" w:type="dxa"/>
            <w:vMerge w:val="restart"/>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时效指标</w:t>
            </w:r>
          </w:p>
        </w:tc>
        <w:tc>
          <w:tcPr>
            <w:tcW w:w="1675" w:type="dxa"/>
            <w:gridSpan w:val="2"/>
            <w:noWrap w:val="0"/>
            <w:vAlign w:val="center"/>
          </w:tcPr>
          <w:p>
            <w:pPr>
              <w:spacing w:line="240" w:lineRule="exact"/>
              <w:jc w:val="left"/>
              <w:rPr>
                <w:rFonts w:hint="eastAsia" w:ascii="仿宋" w:hAnsi="仿宋" w:eastAsia="仿宋" w:cs="仿宋"/>
                <w:color w:val="000000"/>
                <w:sz w:val="20"/>
                <w:szCs w:val="20"/>
                <w:lang w:eastAsia="zh-CN"/>
              </w:rPr>
            </w:pPr>
            <w:r>
              <w:rPr>
                <w:rFonts w:hint="eastAsia" w:ascii="仿宋" w:hAnsi="仿宋" w:eastAsia="仿宋" w:cs="仿宋"/>
                <w:color w:val="000000"/>
                <w:sz w:val="20"/>
                <w:szCs w:val="20"/>
                <w:lang w:eastAsia="zh-CN"/>
              </w:rPr>
              <w:t>断供、缺供、晚供情况</w:t>
            </w:r>
          </w:p>
        </w:tc>
        <w:tc>
          <w:tcPr>
            <w:tcW w:w="979" w:type="dxa"/>
            <w:noWrap w:val="0"/>
            <w:vAlign w:val="center"/>
          </w:tcPr>
          <w:p>
            <w:pPr>
              <w:spacing w:line="240" w:lineRule="exact"/>
              <w:jc w:val="left"/>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　</w:t>
            </w:r>
            <w:r>
              <w:rPr>
                <w:rFonts w:hint="eastAsia" w:ascii="仿宋" w:hAnsi="仿宋" w:eastAsia="仿宋" w:cs="仿宋"/>
                <w:color w:val="000000"/>
                <w:sz w:val="20"/>
                <w:szCs w:val="20"/>
                <w:lang w:eastAsia="zh-CN"/>
              </w:rPr>
              <w:t>未出现</w:t>
            </w:r>
          </w:p>
        </w:tc>
        <w:tc>
          <w:tcPr>
            <w:tcW w:w="1202" w:type="dxa"/>
            <w:noWrap w:val="0"/>
            <w:vAlign w:val="center"/>
          </w:tcPr>
          <w:p>
            <w:pPr>
              <w:spacing w:line="240" w:lineRule="exact"/>
              <w:jc w:val="left"/>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rPr>
              <w:t>　</w:t>
            </w:r>
            <w:r>
              <w:rPr>
                <w:rFonts w:hint="eastAsia" w:ascii="仿宋" w:hAnsi="仿宋" w:eastAsia="仿宋" w:cs="仿宋"/>
                <w:color w:val="000000"/>
                <w:sz w:val="20"/>
                <w:szCs w:val="20"/>
                <w:lang w:val="en-US" w:eastAsia="zh-CN"/>
              </w:rPr>
              <w:t>100%</w:t>
            </w:r>
          </w:p>
        </w:tc>
        <w:tc>
          <w:tcPr>
            <w:tcW w:w="541" w:type="dxa"/>
            <w:noWrap w:val="0"/>
            <w:vAlign w:val="center"/>
          </w:tcPr>
          <w:p>
            <w:pPr>
              <w:spacing w:line="240" w:lineRule="exact"/>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10</w:t>
            </w:r>
          </w:p>
        </w:tc>
        <w:tc>
          <w:tcPr>
            <w:tcW w:w="816" w:type="dxa"/>
            <w:noWrap w:val="0"/>
            <w:vAlign w:val="center"/>
          </w:tcPr>
          <w:p>
            <w:pPr>
              <w:spacing w:line="240" w:lineRule="exact"/>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10</w:t>
            </w:r>
          </w:p>
        </w:tc>
        <w:tc>
          <w:tcPr>
            <w:tcW w:w="1688"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hint="eastAsia" w:ascii="仿宋" w:hAnsi="仿宋" w:eastAsia="仿宋" w:cs="仿宋"/>
                <w:color w:val="000000"/>
                <w:sz w:val="20"/>
                <w:szCs w:val="20"/>
              </w:rPr>
            </w:pPr>
          </w:p>
        </w:tc>
        <w:tc>
          <w:tcPr>
            <w:tcW w:w="948" w:type="dxa"/>
            <w:vMerge w:val="continue"/>
            <w:noWrap w:val="0"/>
            <w:vAlign w:val="center"/>
          </w:tcPr>
          <w:p>
            <w:pPr>
              <w:spacing w:line="240" w:lineRule="exact"/>
              <w:jc w:val="left"/>
              <w:rPr>
                <w:rFonts w:hint="eastAsia" w:ascii="仿宋" w:hAnsi="仿宋" w:eastAsia="仿宋" w:cs="仿宋"/>
                <w:color w:val="000000"/>
                <w:sz w:val="20"/>
                <w:szCs w:val="20"/>
              </w:rPr>
            </w:pPr>
          </w:p>
        </w:tc>
        <w:tc>
          <w:tcPr>
            <w:tcW w:w="500" w:type="dxa"/>
            <w:vMerge w:val="continue"/>
            <w:noWrap w:val="0"/>
            <w:vAlign w:val="center"/>
          </w:tcPr>
          <w:p>
            <w:pPr>
              <w:spacing w:line="240" w:lineRule="exact"/>
              <w:jc w:val="center"/>
              <w:rPr>
                <w:rFonts w:hint="eastAsia" w:ascii="仿宋" w:hAnsi="仿宋" w:eastAsia="仿宋" w:cs="仿宋"/>
                <w:color w:val="000000"/>
                <w:sz w:val="20"/>
                <w:szCs w:val="20"/>
              </w:rPr>
            </w:pPr>
          </w:p>
        </w:tc>
        <w:tc>
          <w:tcPr>
            <w:tcW w:w="1675" w:type="dxa"/>
            <w:gridSpan w:val="2"/>
            <w:noWrap w:val="0"/>
            <w:vAlign w:val="center"/>
          </w:tcPr>
          <w:p>
            <w:pPr>
              <w:spacing w:line="240" w:lineRule="exact"/>
              <w:jc w:val="center"/>
              <w:rPr>
                <w:rFonts w:hint="eastAsia" w:ascii="仿宋" w:hAnsi="仿宋" w:eastAsia="仿宋" w:cs="仿宋"/>
                <w:color w:val="000000"/>
                <w:sz w:val="20"/>
                <w:szCs w:val="20"/>
              </w:rPr>
            </w:pPr>
          </w:p>
        </w:tc>
        <w:tc>
          <w:tcPr>
            <w:tcW w:w="979"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1202"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541" w:type="dxa"/>
            <w:noWrap w:val="0"/>
            <w:vAlign w:val="center"/>
          </w:tcPr>
          <w:p>
            <w:pPr>
              <w:spacing w:line="240" w:lineRule="exact"/>
              <w:jc w:val="center"/>
              <w:rPr>
                <w:rFonts w:hint="eastAsia" w:ascii="仿宋" w:hAnsi="仿宋" w:eastAsia="仿宋" w:cs="仿宋"/>
                <w:color w:val="000000"/>
                <w:sz w:val="20"/>
                <w:szCs w:val="20"/>
              </w:rPr>
            </w:pPr>
          </w:p>
        </w:tc>
        <w:tc>
          <w:tcPr>
            <w:tcW w:w="816" w:type="dxa"/>
            <w:noWrap w:val="0"/>
            <w:vAlign w:val="center"/>
          </w:tcPr>
          <w:p>
            <w:pPr>
              <w:spacing w:line="240" w:lineRule="exact"/>
              <w:jc w:val="center"/>
              <w:rPr>
                <w:rFonts w:hint="eastAsia" w:ascii="仿宋" w:hAnsi="仿宋" w:eastAsia="仿宋" w:cs="仿宋"/>
                <w:color w:val="000000"/>
                <w:sz w:val="20"/>
                <w:szCs w:val="20"/>
              </w:rPr>
            </w:pPr>
          </w:p>
        </w:tc>
        <w:tc>
          <w:tcPr>
            <w:tcW w:w="1688"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hint="eastAsia" w:ascii="仿宋" w:hAnsi="仿宋" w:eastAsia="仿宋" w:cs="仿宋"/>
                <w:color w:val="000000"/>
                <w:sz w:val="20"/>
                <w:szCs w:val="20"/>
              </w:rPr>
            </w:pPr>
          </w:p>
        </w:tc>
        <w:tc>
          <w:tcPr>
            <w:tcW w:w="948" w:type="dxa"/>
            <w:vMerge w:val="continue"/>
            <w:noWrap w:val="0"/>
            <w:vAlign w:val="center"/>
          </w:tcPr>
          <w:p>
            <w:pPr>
              <w:spacing w:line="240" w:lineRule="exact"/>
              <w:jc w:val="left"/>
              <w:rPr>
                <w:rFonts w:hint="eastAsia" w:ascii="仿宋" w:hAnsi="仿宋" w:eastAsia="仿宋" w:cs="仿宋"/>
                <w:color w:val="000000"/>
                <w:sz w:val="20"/>
                <w:szCs w:val="20"/>
              </w:rPr>
            </w:pPr>
          </w:p>
        </w:tc>
        <w:tc>
          <w:tcPr>
            <w:tcW w:w="500" w:type="dxa"/>
            <w:vMerge w:val="continue"/>
            <w:noWrap w:val="0"/>
            <w:vAlign w:val="center"/>
          </w:tcPr>
          <w:p>
            <w:pPr>
              <w:spacing w:line="240" w:lineRule="exact"/>
              <w:jc w:val="center"/>
              <w:rPr>
                <w:rFonts w:hint="eastAsia" w:ascii="仿宋" w:hAnsi="仿宋" w:eastAsia="仿宋" w:cs="仿宋"/>
                <w:color w:val="000000"/>
                <w:sz w:val="20"/>
                <w:szCs w:val="20"/>
              </w:rPr>
            </w:pPr>
          </w:p>
        </w:tc>
        <w:tc>
          <w:tcPr>
            <w:tcW w:w="1675" w:type="dxa"/>
            <w:gridSpan w:val="2"/>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w:t>
            </w:r>
          </w:p>
        </w:tc>
        <w:tc>
          <w:tcPr>
            <w:tcW w:w="979"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1202"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541" w:type="dxa"/>
            <w:noWrap w:val="0"/>
            <w:vAlign w:val="center"/>
          </w:tcPr>
          <w:p>
            <w:pPr>
              <w:spacing w:line="240" w:lineRule="exact"/>
              <w:jc w:val="center"/>
              <w:rPr>
                <w:rFonts w:hint="eastAsia" w:ascii="仿宋" w:hAnsi="仿宋" w:eastAsia="仿宋" w:cs="仿宋"/>
                <w:color w:val="000000"/>
                <w:sz w:val="20"/>
                <w:szCs w:val="20"/>
              </w:rPr>
            </w:pPr>
          </w:p>
        </w:tc>
        <w:tc>
          <w:tcPr>
            <w:tcW w:w="816" w:type="dxa"/>
            <w:noWrap w:val="0"/>
            <w:vAlign w:val="center"/>
          </w:tcPr>
          <w:p>
            <w:pPr>
              <w:spacing w:line="240" w:lineRule="exact"/>
              <w:jc w:val="center"/>
              <w:rPr>
                <w:rFonts w:hint="eastAsia" w:ascii="仿宋" w:hAnsi="仿宋" w:eastAsia="仿宋" w:cs="仿宋"/>
                <w:color w:val="000000"/>
                <w:sz w:val="20"/>
                <w:szCs w:val="20"/>
              </w:rPr>
            </w:pPr>
          </w:p>
        </w:tc>
        <w:tc>
          <w:tcPr>
            <w:tcW w:w="1688"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hint="eastAsia" w:ascii="仿宋" w:hAnsi="仿宋" w:eastAsia="仿宋" w:cs="仿宋"/>
                <w:color w:val="000000"/>
                <w:sz w:val="20"/>
                <w:szCs w:val="20"/>
              </w:rPr>
            </w:pPr>
          </w:p>
        </w:tc>
        <w:tc>
          <w:tcPr>
            <w:tcW w:w="948" w:type="dxa"/>
            <w:vMerge w:val="continue"/>
            <w:noWrap w:val="0"/>
            <w:vAlign w:val="center"/>
          </w:tcPr>
          <w:p>
            <w:pPr>
              <w:spacing w:line="240" w:lineRule="exact"/>
              <w:jc w:val="left"/>
              <w:rPr>
                <w:rFonts w:hint="eastAsia" w:ascii="仿宋" w:hAnsi="仿宋" w:eastAsia="仿宋" w:cs="仿宋"/>
                <w:color w:val="000000"/>
                <w:sz w:val="20"/>
                <w:szCs w:val="20"/>
              </w:rPr>
            </w:pPr>
          </w:p>
        </w:tc>
        <w:tc>
          <w:tcPr>
            <w:tcW w:w="500" w:type="dxa"/>
            <w:vMerge w:val="restart"/>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成本指标</w:t>
            </w:r>
          </w:p>
        </w:tc>
        <w:tc>
          <w:tcPr>
            <w:tcW w:w="1675" w:type="dxa"/>
            <w:gridSpan w:val="2"/>
            <w:noWrap w:val="0"/>
            <w:vAlign w:val="center"/>
          </w:tcPr>
          <w:p>
            <w:pPr>
              <w:spacing w:line="240" w:lineRule="exact"/>
              <w:jc w:val="left"/>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公务接待</w:t>
            </w:r>
          </w:p>
        </w:tc>
        <w:tc>
          <w:tcPr>
            <w:tcW w:w="979" w:type="dxa"/>
            <w:noWrap w:val="0"/>
            <w:vAlign w:val="center"/>
          </w:tcPr>
          <w:p>
            <w:pPr>
              <w:spacing w:line="240" w:lineRule="exact"/>
              <w:jc w:val="left"/>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　</w:t>
            </w:r>
            <w:r>
              <w:rPr>
                <w:rFonts w:hint="eastAsia" w:ascii="仿宋" w:hAnsi="仿宋" w:eastAsia="仿宋" w:cs="仿宋"/>
                <w:color w:val="000000"/>
                <w:sz w:val="20"/>
                <w:szCs w:val="20"/>
                <w:lang w:val="en-US" w:eastAsia="zh-CN"/>
              </w:rPr>
              <w:t>1.4万</w:t>
            </w:r>
          </w:p>
        </w:tc>
        <w:tc>
          <w:tcPr>
            <w:tcW w:w="1202" w:type="dxa"/>
            <w:noWrap w:val="0"/>
            <w:vAlign w:val="center"/>
          </w:tcPr>
          <w:p>
            <w:pPr>
              <w:spacing w:line="240" w:lineRule="exact"/>
              <w:jc w:val="left"/>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　</w:t>
            </w:r>
            <w:r>
              <w:rPr>
                <w:rFonts w:hint="eastAsia" w:ascii="仿宋" w:hAnsi="仿宋" w:eastAsia="仿宋" w:cs="仿宋"/>
                <w:color w:val="000000"/>
                <w:sz w:val="20"/>
                <w:szCs w:val="20"/>
                <w:lang w:val="en-US" w:eastAsia="zh-CN"/>
              </w:rPr>
              <w:t>0.47万</w:t>
            </w:r>
          </w:p>
        </w:tc>
        <w:tc>
          <w:tcPr>
            <w:tcW w:w="541" w:type="dxa"/>
            <w:noWrap w:val="0"/>
            <w:vAlign w:val="center"/>
          </w:tcPr>
          <w:p>
            <w:pPr>
              <w:spacing w:line="240" w:lineRule="exact"/>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5</w:t>
            </w:r>
          </w:p>
        </w:tc>
        <w:tc>
          <w:tcPr>
            <w:tcW w:w="816" w:type="dxa"/>
            <w:noWrap w:val="0"/>
            <w:vAlign w:val="center"/>
          </w:tcPr>
          <w:p>
            <w:pPr>
              <w:spacing w:line="240" w:lineRule="exact"/>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5</w:t>
            </w:r>
          </w:p>
        </w:tc>
        <w:tc>
          <w:tcPr>
            <w:tcW w:w="1688" w:type="dxa"/>
            <w:noWrap w:val="0"/>
            <w:vAlign w:val="center"/>
          </w:tcPr>
          <w:p>
            <w:pPr>
              <w:spacing w:line="240" w:lineRule="exact"/>
              <w:jc w:val="left"/>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　</w:t>
            </w:r>
            <w:r>
              <w:rPr>
                <w:rFonts w:hint="eastAsia" w:ascii="仿宋" w:hAnsi="仿宋" w:eastAsia="仿宋" w:cs="仿宋"/>
                <w:color w:val="000000"/>
                <w:sz w:val="20"/>
                <w:szCs w:val="20"/>
                <w:lang w:eastAsia="zh-CN"/>
              </w:rPr>
              <w:t>励行节约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hint="eastAsia" w:ascii="仿宋" w:hAnsi="仿宋" w:eastAsia="仿宋" w:cs="仿宋"/>
                <w:color w:val="000000"/>
                <w:sz w:val="20"/>
                <w:szCs w:val="20"/>
              </w:rPr>
            </w:pPr>
          </w:p>
        </w:tc>
        <w:tc>
          <w:tcPr>
            <w:tcW w:w="948" w:type="dxa"/>
            <w:vMerge w:val="continue"/>
            <w:noWrap w:val="0"/>
            <w:vAlign w:val="center"/>
          </w:tcPr>
          <w:p>
            <w:pPr>
              <w:spacing w:line="240" w:lineRule="exact"/>
              <w:jc w:val="left"/>
              <w:rPr>
                <w:rFonts w:hint="eastAsia" w:ascii="仿宋" w:hAnsi="仿宋" w:eastAsia="仿宋" w:cs="仿宋"/>
                <w:color w:val="000000"/>
                <w:sz w:val="20"/>
                <w:szCs w:val="20"/>
              </w:rPr>
            </w:pPr>
          </w:p>
        </w:tc>
        <w:tc>
          <w:tcPr>
            <w:tcW w:w="500" w:type="dxa"/>
            <w:vMerge w:val="continue"/>
            <w:noWrap w:val="0"/>
            <w:vAlign w:val="center"/>
          </w:tcPr>
          <w:p>
            <w:pPr>
              <w:spacing w:line="240" w:lineRule="exact"/>
              <w:jc w:val="left"/>
              <w:rPr>
                <w:rFonts w:hint="eastAsia" w:ascii="仿宋" w:hAnsi="仿宋" w:eastAsia="仿宋" w:cs="仿宋"/>
                <w:color w:val="000000"/>
                <w:sz w:val="20"/>
                <w:szCs w:val="20"/>
              </w:rPr>
            </w:pPr>
          </w:p>
        </w:tc>
        <w:tc>
          <w:tcPr>
            <w:tcW w:w="1675" w:type="dxa"/>
            <w:gridSpan w:val="2"/>
            <w:noWrap w:val="0"/>
            <w:vAlign w:val="center"/>
          </w:tcPr>
          <w:p>
            <w:pPr>
              <w:spacing w:line="240" w:lineRule="exact"/>
              <w:jc w:val="left"/>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eastAsia="zh-CN"/>
              </w:rPr>
              <w:t>基本</w:t>
            </w:r>
            <w:r>
              <w:rPr>
                <w:rFonts w:hint="eastAsia" w:ascii="仿宋" w:hAnsi="仿宋" w:eastAsia="仿宋" w:cs="仿宋"/>
                <w:color w:val="000000"/>
                <w:sz w:val="20"/>
                <w:szCs w:val="20"/>
              </w:rPr>
              <w:t>支出</w:t>
            </w:r>
          </w:p>
        </w:tc>
        <w:tc>
          <w:tcPr>
            <w:tcW w:w="979" w:type="dxa"/>
            <w:noWrap w:val="0"/>
            <w:vAlign w:val="center"/>
          </w:tcPr>
          <w:p>
            <w:pPr>
              <w:spacing w:line="240" w:lineRule="exact"/>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326.9万</w:t>
            </w:r>
          </w:p>
        </w:tc>
        <w:tc>
          <w:tcPr>
            <w:tcW w:w="1202" w:type="dxa"/>
            <w:noWrap w:val="0"/>
            <w:vAlign w:val="center"/>
          </w:tcPr>
          <w:p>
            <w:pPr>
              <w:spacing w:line="240" w:lineRule="exact"/>
              <w:jc w:val="left"/>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　</w:t>
            </w:r>
            <w:r>
              <w:rPr>
                <w:rFonts w:hint="eastAsia" w:ascii="仿宋" w:hAnsi="仿宋" w:eastAsia="仿宋" w:cs="仿宋"/>
                <w:color w:val="000000"/>
                <w:sz w:val="20"/>
                <w:szCs w:val="20"/>
                <w:lang w:val="en-US" w:eastAsia="zh-CN"/>
              </w:rPr>
              <w:t>326.9万</w:t>
            </w:r>
          </w:p>
        </w:tc>
        <w:tc>
          <w:tcPr>
            <w:tcW w:w="541" w:type="dxa"/>
            <w:noWrap w:val="0"/>
            <w:vAlign w:val="center"/>
          </w:tcPr>
          <w:p>
            <w:pPr>
              <w:spacing w:line="240" w:lineRule="exact"/>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10</w:t>
            </w:r>
          </w:p>
        </w:tc>
        <w:tc>
          <w:tcPr>
            <w:tcW w:w="816" w:type="dxa"/>
            <w:noWrap w:val="0"/>
            <w:vAlign w:val="center"/>
          </w:tcPr>
          <w:p>
            <w:pPr>
              <w:spacing w:line="240" w:lineRule="exact"/>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10</w:t>
            </w:r>
          </w:p>
        </w:tc>
        <w:tc>
          <w:tcPr>
            <w:tcW w:w="1688" w:type="dxa"/>
            <w:noWrap w:val="0"/>
            <w:vAlign w:val="center"/>
          </w:tcPr>
          <w:p>
            <w:pPr>
              <w:spacing w:line="240" w:lineRule="exact"/>
              <w:jc w:val="left"/>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hint="eastAsia" w:ascii="仿宋" w:hAnsi="仿宋" w:eastAsia="仿宋" w:cs="仿宋"/>
                <w:color w:val="000000"/>
                <w:sz w:val="20"/>
                <w:szCs w:val="20"/>
              </w:rPr>
            </w:pPr>
          </w:p>
        </w:tc>
        <w:tc>
          <w:tcPr>
            <w:tcW w:w="948" w:type="dxa"/>
            <w:vMerge w:val="continue"/>
            <w:noWrap w:val="0"/>
            <w:vAlign w:val="center"/>
          </w:tcPr>
          <w:p>
            <w:pPr>
              <w:spacing w:line="240" w:lineRule="exact"/>
              <w:jc w:val="left"/>
              <w:rPr>
                <w:rFonts w:hint="eastAsia" w:ascii="仿宋" w:hAnsi="仿宋" w:eastAsia="仿宋" w:cs="仿宋"/>
                <w:color w:val="000000"/>
                <w:sz w:val="20"/>
                <w:szCs w:val="20"/>
              </w:rPr>
            </w:pPr>
          </w:p>
        </w:tc>
        <w:tc>
          <w:tcPr>
            <w:tcW w:w="500" w:type="dxa"/>
            <w:vMerge w:val="continue"/>
            <w:noWrap w:val="0"/>
            <w:vAlign w:val="center"/>
          </w:tcPr>
          <w:p>
            <w:pPr>
              <w:spacing w:line="240" w:lineRule="exact"/>
              <w:jc w:val="left"/>
              <w:rPr>
                <w:rFonts w:hint="eastAsia" w:ascii="仿宋" w:hAnsi="仿宋" w:eastAsia="仿宋" w:cs="仿宋"/>
                <w:color w:val="000000"/>
                <w:sz w:val="20"/>
                <w:szCs w:val="20"/>
              </w:rPr>
            </w:pPr>
          </w:p>
        </w:tc>
        <w:tc>
          <w:tcPr>
            <w:tcW w:w="1675" w:type="dxa"/>
            <w:gridSpan w:val="2"/>
            <w:noWrap w:val="0"/>
            <w:vAlign w:val="center"/>
          </w:tcPr>
          <w:p>
            <w:pPr>
              <w:spacing w:line="240" w:lineRule="exact"/>
              <w:jc w:val="left"/>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eastAsia="zh-CN"/>
              </w:rPr>
              <w:t>项目支出</w:t>
            </w:r>
          </w:p>
        </w:tc>
        <w:tc>
          <w:tcPr>
            <w:tcW w:w="979" w:type="dxa"/>
            <w:noWrap w:val="0"/>
            <w:vAlign w:val="center"/>
          </w:tcPr>
          <w:p>
            <w:pPr>
              <w:spacing w:line="240" w:lineRule="exact"/>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170万</w:t>
            </w:r>
          </w:p>
        </w:tc>
        <w:tc>
          <w:tcPr>
            <w:tcW w:w="1202" w:type="dxa"/>
            <w:noWrap w:val="0"/>
            <w:vAlign w:val="center"/>
          </w:tcPr>
          <w:p>
            <w:pPr>
              <w:spacing w:line="240" w:lineRule="exact"/>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148.5万</w:t>
            </w:r>
          </w:p>
        </w:tc>
        <w:tc>
          <w:tcPr>
            <w:tcW w:w="541" w:type="dxa"/>
            <w:noWrap w:val="0"/>
            <w:vAlign w:val="center"/>
          </w:tcPr>
          <w:p>
            <w:pPr>
              <w:spacing w:line="240" w:lineRule="exact"/>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5</w:t>
            </w:r>
          </w:p>
        </w:tc>
        <w:tc>
          <w:tcPr>
            <w:tcW w:w="816" w:type="dxa"/>
            <w:noWrap w:val="0"/>
            <w:vAlign w:val="center"/>
          </w:tcPr>
          <w:p>
            <w:pPr>
              <w:spacing w:line="240" w:lineRule="exact"/>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5</w:t>
            </w:r>
          </w:p>
        </w:tc>
        <w:tc>
          <w:tcPr>
            <w:tcW w:w="1688" w:type="dxa"/>
            <w:noWrap w:val="0"/>
            <w:vAlign w:val="top"/>
          </w:tcPr>
          <w:p>
            <w:pPr>
              <w:spacing w:line="240" w:lineRule="exact"/>
              <w:jc w:val="left"/>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eastAsia="zh-CN"/>
              </w:rPr>
              <w:t>工程项目未竣工结算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hint="eastAsia" w:ascii="仿宋" w:hAnsi="仿宋" w:eastAsia="仿宋" w:cs="仿宋"/>
                <w:color w:val="000000"/>
                <w:sz w:val="20"/>
                <w:szCs w:val="20"/>
              </w:rPr>
            </w:pPr>
          </w:p>
        </w:tc>
        <w:tc>
          <w:tcPr>
            <w:tcW w:w="948" w:type="dxa"/>
            <w:vMerge w:val="continue"/>
            <w:noWrap w:val="0"/>
            <w:vAlign w:val="center"/>
          </w:tcPr>
          <w:p>
            <w:pPr>
              <w:spacing w:line="240" w:lineRule="exact"/>
              <w:jc w:val="left"/>
              <w:rPr>
                <w:rFonts w:hint="eastAsia" w:ascii="仿宋" w:hAnsi="仿宋" w:eastAsia="仿宋" w:cs="仿宋"/>
                <w:color w:val="000000"/>
                <w:sz w:val="20"/>
                <w:szCs w:val="20"/>
              </w:rPr>
            </w:pPr>
          </w:p>
        </w:tc>
        <w:tc>
          <w:tcPr>
            <w:tcW w:w="500" w:type="dxa"/>
            <w:vMerge w:val="continue"/>
            <w:noWrap w:val="0"/>
            <w:vAlign w:val="center"/>
          </w:tcPr>
          <w:p>
            <w:pPr>
              <w:spacing w:line="240" w:lineRule="exact"/>
              <w:jc w:val="left"/>
              <w:rPr>
                <w:rFonts w:hint="eastAsia" w:ascii="仿宋" w:hAnsi="仿宋" w:eastAsia="仿宋" w:cs="仿宋"/>
                <w:color w:val="000000"/>
                <w:sz w:val="20"/>
                <w:szCs w:val="20"/>
              </w:rPr>
            </w:pPr>
          </w:p>
        </w:tc>
        <w:tc>
          <w:tcPr>
            <w:tcW w:w="1675" w:type="dxa"/>
            <w:gridSpan w:val="2"/>
            <w:noWrap w:val="0"/>
            <w:vAlign w:val="center"/>
          </w:tcPr>
          <w:p>
            <w:pPr>
              <w:spacing w:line="240" w:lineRule="exact"/>
              <w:jc w:val="left"/>
              <w:rPr>
                <w:rFonts w:hint="eastAsia" w:ascii="仿宋" w:hAnsi="仿宋" w:eastAsia="仿宋" w:cs="仿宋"/>
                <w:color w:val="000000"/>
                <w:kern w:val="2"/>
                <w:sz w:val="20"/>
                <w:szCs w:val="20"/>
                <w:lang w:val="en-US" w:eastAsia="zh-CN" w:bidi="ar-SA"/>
              </w:rPr>
            </w:pPr>
          </w:p>
        </w:tc>
        <w:tc>
          <w:tcPr>
            <w:tcW w:w="979" w:type="dxa"/>
            <w:noWrap w:val="0"/>
            <w:vAlign w:val="center"/>
          </w:tcPr>
          <w:p>
            <w:pPr>
              <w:spacing w:line="240" w:lineRule="exact"/>
              <w:jc w:val="left"/>
              <w:rPr>
                <w:rFonts w:hint="eastAsia" w:ascii="仿宋" w:hAnsi="仿宋" w:eastAsia="仿宋" w:cs="仿宋"/>
                <w:color w:val="000000"/>
                <w:kern w:val="2"/>
                <w:sz w:val="20"/>
                <w:szCs w:val="20"/>
                <w:lang w:val="en-US" w:eastAsia="zh-CN" w:bidi="ar-SA"/>
              </w:rPr>
            </w:pPr>
          </w:p>
        </w:tc>
        <w:tc>
          <w:tcPr>
            <w:tcW w:w="1202" w:type="dxa"/>
            <w:noWrap w:val="0"/>
            <w:vAlign w:val="center"/>
          </w:tcPr>
          <w:p>
            <w:pPr>
              <w:spacing w:line="240" w:lineRule="exact"/>
              <w:jc w:val="left"/>
              <w:rPr>
                <w:rFonts w:hint="eastAsia" w:ascii="仿宋" w:hAnsi="仿宋" w:eastAsia="仿宋" w:cs="仿宋"/>
                <w:color w:val="000000"/>
                <w:kern w:val="2"/>
                <w:sz w:val="20"/>
                <w:szCs w:val="20"/>
                <w:lang w:val="en-US" w:eastAsia="zh-CN" w:bidi="ar-SA"/>
              </w:rPr>
            </w:pPr>
          </w:p>
        </w:tc>
        <w:tc>
          <w:tcPr>
            <w:tcW w:w="541" w:type="dxa"/>
            <w:noWrap w:val="0"/>
            <w:vAlign w:val="center"/>
          </w:tcPr>
          <w:p>
            <w:pPr>
              <w:spacing w:line="240" w:lineRule="exact"/>
              <w:jc w:val="center"/>
              <w:rPr>
                <w:rFonts w:hint="eastAsia" w:ascii="仿宋" w:hAnsi="仿宋" w:eastAsia="仿宋" w:cs="仿宋"/>
                <w:color w:val="000000"/>
                <w:kern w:val="2"/>
                <w:sz w:val="20"/>
                <w:szCs w:val="20"/>
                <w:lang w:val="en-US" w:eastAsia="zh-CN" w:bidi="ar-SA"/>
              </w:rPr>
            </w:pPr>
          </w:p>
        </w:tc>
        <w:tc>
          <w:tcPr>
            <w:tcW w:w="816" w:type="dxa"/>
            <w:noWrap w:val="0"/>
            <w:vAlign w:val="center"/>
          </w:tcPr>
          <w:p>
            <w:pPr>
              <w:spacing w:line="240" w:lineRule="exact"/>
              <w:jc w:val="center"/>
              <w:rPr>
                <w:rFonts w:hint="eastAsia" w:ascii="仿宋" w:hAnsi="仿宋" w:eastAsia="仿宋" w:cs="仿宋"/>
                <w:color w:val="000000"/>
                <w:kern w:val="2"/>
                <w:sz w:val="20"/>
                <w:szCs w:val="20"/>
                <w:lang w:val="en-US" w:eastAsia="zh-CN" w:bidi="ar-SA"/>
              </w:rPr>
            </w:pPr>
          </w:p>
        </w:tc>
        <w:tc>
          <w:tcPr>
            <w:tcW w:w="1688" w:type="dxa"/>
            <w:noWrap w:val="0"/>
            <w:vAlign w:val="center"/>
          </w:tcPr>
          <w:p>
            <w:pPr>
              <w:spacing w:line="240" w:lineRule="exact"/>
              <w:jc w:val="left"/>
              <w:rPr>
                <w:rFonts w:hint="eastAsia" w:ascii="仿宋" w:hAnsi="仿宋" w:eastAsia="仿宋" w:cs="仿宋"/>
                <w:color w:val="000000"/>
                <w:kern w:val="2"/>
                <w:sz w:val="20"/>
                <w:szCs w:val="20"/>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hint="eastAsia" w:ascii="仿宋" w:hAnsi="仿宋" w:eastAsia="仿宋" w:cs="仿宋"/>
                <w:color w:val="000000"/>
                <w:sz w:val="20"/>
                <w:szCs w:val="20"/>
              </w:rPr>
            </w:pPr>
          </w:p>
        </w:tc>
        <w:tc>
          <w:tcPr>
            <w:tcW w:w="948" w:type="dxa"/>
            <w:vMerge w:val="restart"/>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效益指标</w:t>
            </w:r>
          </w:p>
          <w:p>
            <w:pPr>
              <w:spacing w:line="240" w:lineRule="exact"/>
              <w:jc w:val="left"/>
              <w:rPr>
                <w:rFonts w:hint="eastAsia" w:ascii="仿宋" w:hAnsi="仿宋" w:eastAsia="仿宋" w:cs="仿宋"/>
                <w:color w:val="000000"/>
                <w:sz w:val="20"/>
                <w:szCs w:val="20"/>
              </w:rPr>
            </w:pPr>
          </w:p>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（30分）</w:t>
            </w:r>
          </w:p>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500" w:type="dxa"/>
            <w:vMerge w:val="restart"/>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经济效益指标</w:t>
            </w:r>
          </w:p>
        </w:tc>
        <w:tc>
          <w:tcPr>
            <w:tcW w:w="1675" w:type="dxa"/>
            <w:gridSpan w:val="2"/>
            <w:noWrap w:val="0"/>
            <w:vAlign w:val="center"/>
          </w:tcPr>
          <w:p>
            <w:pPr>
              <w:spacing w:line="240" w:lineRule="exact"/>
              <w:jc w:val="center"/>
              <w:rPr>
                <w:rFonts w:hint="eastAsia" w:ascii="仿宋" w:hAnsi="仿宋" w:eastAsia="仿宋" w:cs="仿宋"/>
                <w:color w:val="000000"/>
                <w:sz w:val="20"/>
                <w:szCs w:val="20"/>
              </w:rPr>
            </w:pPr>
          </w:p>
        </w:tc>
        <w:tc>
          <w:tcPr>
            <w:tcW w:w="979"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1202"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541" w:type="dxa"/>
            <w:noWrap w:val="0"/>
            <w:vAlign w:val="center"/>
          </w:tcPr>
          <w:p>
            <w:pPr>
              <w:spacing w:line="240" w:lineRule="exact"/>
              <w:jc w:val="center"/>
              <w:rPr>
                <w:rFonts w:hint="eastAsia" w:ascii="仿宋" w:hAnsi="仿宋" w:eastAsia="仿宋" w:cs="仿宋"/>
                <w:color w:val="000000"/>
                <w:sz w:val="20"/>
                <w:szCs w:val="20"/>
              </w:rPr>
            </w:pPr>
          </w:p>
        </w:tc>
        <w:tc>
          <w:tcPr>
            <w:tcW w:w="816" w:type="dxa"/>
            <w:noWrap w:val="0"/>
            <w:vAlign w:val="center"/>
          </w:tcPr>
          <w:p>
            <w:pPr>
              <w:spacing w:line="240" w:lineRule="exact"/>
              <w:jc w:val="center"/>
              <w:rPr>
                <w:rFonts w:hint="eastAsia" w:ascii="仿宋" w:hAnsi="仿宋" w:eastAsia="仿宋" w:cs="仿宋"/>
                <w:color w:val="000000"/>
                <w:sz w:val="20"/>
                <w:szCs w:val="20"/>
              </w:rPr>
            </w:pPr>
          </w:p>
        </w:tc>
        <w:tc>
          <w:tcPr>
            <w:tcW w:w="1688"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hint="eastAsia" w:ascii="仿宋" w:hAnsi="仿宋" w:eastAsia="仿宋" w:cs="仿宋"/>
                <w:color w:val="000000"/>
                <w:sz w:val="20"/>
                <w:szCs w:val="20"/>
              </w:rPr>
            </w:pPr>
          </w:p>
        </w:tc>
        <w:tc>
          <w:tcPr>
            <w:tcW w:w="948" w:type="dxa"/>
            <w:vMerge w:val="continue"/>
            <w:noWrap w:val="0"/>
            <w:vAlign w:val="center"/>
          </w:tcPr>
          <w:p>
            <w:pPr>
              <w:spacing w:line="240" w:lineRule="exact"/>
              <w:jc w:val="left"/>
              <w:rPr>
                <w:rFonts w:hint="eastAsia" w:ascii="仿宋" w:hAnsi="仿宋" w:eastAsia="仿宋" w:cs="仿宋"/>
                <w:color w:val="000000"/>
                <w:sz w:val="20"/>
                <w:szCs w:val="20"/>
              </w:rPr>
            </w:pPr>
          </w:p>
        </w:tc>
        <w:tc>
          <w:tcPr>
            <w:tcW w:w="500" w:type="dxa"/>
            <w:vMerge w:val="continue"/>
            <w:noWrap w:val="0"/>
            <w:vAlign w:val="center"/>
          </w:tcPr>
          <w:p>
            <w:pPr>
              <w:spacing w:line="240" w:lineRule="exact"/>
              <w:jc w:val="center"/>
              <w:rPr>
                <w:rFonts w:hint="eastAsia" w:ascii="仿宋" w:hAnsi="仿宋" w:eastAsia="仿宋" w:cs="仿宋"/>
                <w:color w:val="000000"/>
                <w:sz w:val="20"/>
                <w:szCs w:val="20"/>
              </w:rPr>
            </w:pPr>
          </w:p>
        </w:tc>
        <w:tc>
          <w:tcPr>
            <w:tcW w:w="1675" w:type="dxa"/>
            <w:gridSpan w:val="2"/>
            <w:noWrap w:val="0"/>
            <w:vAlign w:val="center"/>
          </w:tcPr>
          <w:p>
            <w:pPr>
              <w:spacing w:line="240" w:lineRule="exact"/>
              <w:jc w:val="center"/>
              <w:rPr>
                <w:rFonts w:hint="eastAsia" w:ascii="仿宋" w:hAnsi="仿宋" w:eastAsia="仿宋" w:cs="仿宋"/>
                <w:color w:val="000000"/>
                <w:sz w:val="20"/>
                <w:szCs w:val="20"/>
              </w:rPr>
            </w:pPr>
          </w:p>
        </w:tc>
        <w:tc>
          <w:tcPr>
            <w:tcW w:w="979"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1202"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541" w:type="dxa"/>
            <w:noWrap w:val="0"/>
            <w:vAlign w:val="center"/>
          </w:tcPr>
          <w:p>
            <w:pPr>
              <w:spacing w:line="240" w:lineRule="exact"/>
              <w:jc w:val="center"/>
              <w:rPr>
                <w:rFonts w:hint="eastAsia" w:ascii="仿宋" w:hAnsi="仿宋" w:eastAsia="仿宋" w:cs="仿宋"/>
                <w:color w:val="000000"/>
                <w:sz w:val="20"/>
                <w:szCs w:val="20"/>
              </w:rPr>
            </w:pPr>
          </w:p>
        </w:tc>
        <w:tc>
          <w:tcPr>
            <w:tcW w:w="816" w:type="dxa"/>
            <w:noWrap w:val="0"/>
            <w:vAlign w:val="center"/>
          </w:tcPr>
          <w:p>
            <w:pPr>
              <w:spacing w:line="240" w:lineRule="exact"/>
              <w:jc w:val="center"/>
              <w:rPr>
                <w:rFonts w:hint="eastAsia" w:ascii="仿宋" w:hAnsi="仿宋" w:eastAsia="仿宋" w:cs="仿宋"/>
                <w:color w:val="000000"/>
                <w:sz w:val="20"/>
                <w:szCs w:val="20"/>
              </w:rPr>
            </w:pPr>
          </w:p>
        </w:tc>
        <w:tc>
          <w:tcPr>
            <w:tcW w:w="1688"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2" w:hRule="atLeast"/>
          <w:jc w:val="center"/>
        </w:trPr>
        <w:tc>
          <w:tcPr>
            <w:tcW w:w="962" w:type="dxa"/>
            <w:vMerge w:val="continue"/>
            <w:noWrap w:val="0"/>
            <w:vAlign w:val="center"/>
          </w:tcPr>
          <w:p>
            <w:pPr>
              <w:spacing w:line="240" w:lineRule="exact"/>
              <w:jc w:val="left"/>
              <w:rPr>
                <w:rFonts w:hint="eastAsia" w:ascii="仿宋" w:hAnsi="仿宋" w:eastAsia="仿宋" w:cs="仿宋"/>
                <w:color w:val="000000"/>
                <w:sz w:val="20"/>
                <w:szCs w:val="20"/>
              </w:rPr>
            </w:pPr>
          </w:p>
        </w:tc>
        <w:tc>
          <w:tcPr>
            <w:tcW w:w="948" w:type="dxa"/>
            <w:vMerge w:val="continue"/>
            <w:noWrap w:val="0"/>
            <w:vAlign w:val="center"/>
          </w:tcPr>
          <w:p>
            <w:pPr>
              <w:spacing w:line="240" w:lineRule="exact"/>
              <w:jc w:val="left"/>
              <w:rPr>
                <w:rFonts w:hint="eastAsia" w:ascii="仿宋" w:hAnsi="仿宋" w:eastAsia="仿宋" w:cs="仿宋"/>
                <w:color w:val="000000"/>
                <w:sz w:val="20"/>
                <w:szCs w:val="20"/>
              </w:rPr>
            </w:pPr>
          </w:p>
        </w:tc>
        <w:tc>
          <w:tcPr>
            <w:tcW w:w="500" w:type="dxa"/>
            <w:vMerge w:val="continue"/>
            <w:noWrap w:val="0"/>
            <w:vAlign w:val="center"/>
          </w:tcPr>
          <w:p>
            <w:pPr>
              <w:spacing w:line="240" w:lineRule="exact"/>
              <w:jc w:val="center"/>
              <w:rPr>
                <w:rFonts w:hint="eastAsia" w:ascii="仿宋" w:hAnsi="仿宋" w:eastAsia="仿宋" w:cs="仿宋"/>
                <w:color w:val="000000"/>
                <w:sz w:val="20"/>
                <w:szCs w:val="20"/>
              </w:rPr>
            </w:pPr>
          </w:p>
        </w:tc>
        <w:tc>
          <w:tcPr>
            <w:tcW w:w="1675" w:type="dxa"/>
            <w:gridSpan w:val="2"/>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w:t>
            </w:r>
          </w:p>
        </w:tc>
        <w:tc>
          <w:tcPr>
            <w:tcW w:w="979"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1202"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541" w:type="dxa"/>
            <w:noWrap w:val="0"/>
            <w:vAlign w:val="center"/>
          </w:tcPr>
          <w:p>
            <w:pPr>
              <w:spacing w:line="240" w:lineRule="exact"/>
              <w:jc w:val="center"/>
              <w:rPr>
                <w:rFonts w:hint="eastAsia" w:ascii="仿宋" w:hAnsi="仿宋" w:eastAsia="仿宋" w:cs="仿宋"/>
                <w:color w:val="000000"/>
                <w:sz w:val="20"/>
                <w:szCs w:val="20"/>
              </w:rPr>
            </w:pPr>
          </w:p>
        </w:tc>
        <w:tc>
          <w:tcPr>
            <w:tcW w:w="816" w:type="dxa"/>
            <w:noWrap w:val="0"/>
            <w:vAlign w:val="center"/>
          </w:tcPr>
          <w:p>
            <w:pPr>
              <w:spacing w:line="240" w:lineRule="exact"/>
              <w:jc w:val="center"/>
              <w:rPr>
                <w:rFonts w:hint="eastAsia" w:ascii="仿宋" w:hAnsi="仿宋" w:eastAsia="仿宋" w:cs="仿宋"/>
                <w:color w:val="000000"/>
                <w:sz w:val="20"/>
                <w:szCs w:val="20"/>
              </w:rPr>
            </w:pPr>
          </w:p>
        </w:tc>
        <w:tc>
          <w:tcPr>
            <w:tcW w:w="1688"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hint="eastAsia" w:ascii="仿宋" w:hAnsi="仿宋" w:eastAsia="仿宋" w:cs="仿宋"/>
                <w:color w:val="000000"/>
                <w:sz w:val="20"/>
                <w:szCs w:val="20"/>
              </w:rPr>
            </w:pPr>
          </w:p>
        </w:tc>
        <w:tc>
          <w:tcPr>
            <w:tcW w:w="948" w:type="dxa"/>
            <w:vMerge w:val="continue"/>
            <w:noWrap w:val="0"/>
            <w:vAlign w:val="center"/>
          </w:tcPr>
          <w:p>
            <w:pPr>
              <w:spacing w:line="240" w:lineRule="exact"/>
              <w:jc w:val="left"/>
              <w:rPr>
                <w:rFonts w:hint="eastAsia" w:ascii="仿宋" w:hAnsi="仿宋" w:eastAsia="仿宋" w:cs="仿宋"/>
                <w:color w:val="000000"/>
                <w:sz w:val="20"/>
                <w:szCs w:val="20"/>
              </w:rPr>
            </w:pPr>
          </w:p>
        </w:tc>
        <w:tc>
          <w:tcPr>
            <w:tcW w:w="500" w:type="dxa"/>
            <w:vMerge w:val="restart"/>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社会效益指标</w:t>
            </w:r>
          </w:p>
        </w:tc>
        <w:tc>
          <w:tcPr>
            <w:tcW w:w="1675" w:type="dxa"/>
            <w:gridSpan w:val="2"/>
            <w:noWrap w:val="0"/>
            <w:vAlign w:val="center"/>
          </w:tcPr>
          <w:p>
            <w:pPr>
              <w:spacing w:line="240" w:lineRule="exact"/>
              <w:jc w:val="left"/>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军供保障服务</w:t>
            </w:r>
            <w:r>
              <w:rPr>
                <w:rFonts w:hint="eastAsia" w:ascii="仿宋" w:hAnsi="仿宋" w:eastAsia="仿宋" w:cs="仿宋"/>
                <w:color w:val="000000"/>
                <w:sz w:val="20"/>
                <w:szCs w:val="20"/>
                <w:lang w:eastAsia="zh-CN"/>
              </w:rPr>
              <w:t>能力</w:t>
            </w:r>
          </w:p>
        </w:tc>
        <w:tc>
          <w:tcPr>
            <w:tcW w:w="979" w:type="dxa"/>
            <w:noWrap w:val="0"/>
            <w:vAlign w:val="center"/>
          </w:tcPr>
          <w:p>
            <w:pPr>
              <w:spacing w:line="240" w:lineRule="exact"/>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100%</w:t>
            </w:r>
          </w:p>
        </w:tc>
        <w:tc>
          <w:tcPr>
            <w:tcW w:w="1202" w:type="dxa"/>
            <w:noWrap w:val="0"/>
            <w:vAlign w:val="center"/>
          </w:tcPr>
          <w:p>
            <w:pPr>
              <w:spacing w:line="240" w:lineRule="exact"/>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100%</w:t>
            </w:r>
          </w:p>
        </w:tc>
        <w:tc>
          <w:tcPr>
            <w:tcW w:w="541" w:type="dxa"/>
            <w:noWrap w:val="0"/>
            <w:vAlign w:val="center"/>
          </w:tcPr>
          <w:p>
            <w:pPr>
              <w:spacing w:line="240" w:lineRule="exact"/>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20</w:t>
            </w:r>
          </w:p>
        </w:tc>
        <w:tc>
          <w:tcPr>
            <w:tcW w:w="816" w:type="dxa"/>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20</w:t>
            </w:r>
          </w:p>
        </w:tc>
        <w:tc>
          <w:tcPr>
            <w:tcW w:w="1688"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hint="eastAsia" w:ascii="仿宋" w:hAnsi="仿宋" w:eastAsia="仿宋" w:cs="仿宋"/>
                <w:color w:val="000000"/>
                <w:sz w:val="20"/>
                <w:szCs w:val="20"/>
              </w:rPr>
            </w:pPr>
          </w:p>
        </w:tc>
        <w:tc>
          <w:tcPr>
            <w:tcW w:w="948" w:type="dxa"/>
            <w:vMerge w:val="continue"/>
            <w:noWrap w:val="0"/>
            <w:vAlign w:val="center"/>
          </w:tcPr>
          <w:p>
            <w:pPr>
              <w:spacing w:line="240" w:lineRule="exact"/>
              <w:jc w:val="left"/>
              <w:rPr>
                <w:rFonts w:hint="eastAsia" w:ascii="仿宋" w:hAnsi="仿宋" w:eastAsia="仿宋" w:cs="仿宋"/>
                <w:color w:val="000000"/>
                <w:sz w:val="20"/>
                <w:szCs w:val="20"/>
              </w:rPr>
            </w:pPr>
          </w:p>
        </w:tc>
        <w:tc>
          <w:tcPr>
            <w:tcW w:w="500" w:type="dxa"/>
            <w:vMerge w:val="continue"/>
            <w:noWrap w:val="0"/>
            <w:vAlign w:val="center"/>
          </w:tcPr>
          <w:p>
            <w:pPr>
              <w:spacing w:line="240" w:lineRule="exact"/>
              <w:jc w:val="center"/>
              <w:rPr>
                <w:rFonts w:hint="eastAsia" w:ascii="仿宋" w:hAnsi="仿宋" w:eastAsia="仿宋" w:cs="仿宋"/>
                <w:color w:val="000000"/>
                <w:sz w:val="20"/>
                <w:szCs w:val="20"/>
              </w:rPr>
            </w:pPr>
          </w:p>
        </w:tc>
        <w:tc>
          <w:tcPr>
            <w:tcW w:w="1675" w:type="dxa"/>
            <w:gridSpan w:val="2"/>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军供应急保障能力</w:t>
            </w:r>
          </w:p>
        </w:tc>
        <w:tc>
          <w:tcPr>
            <w:tcW w:w="979" w:type="dxa"/>
            <w:noWrap w:val="0"/>
            <w:vAlign w:val="center"/>
          </w:tcPr>
          <w:p>
            <w:pPr>
              <w:spacing w:line="240" w:lineRule="exact"/>
              <w:jc w:val="center"/>
              <w:rPr>
                <w:rFonts w:hint="eastAsia" w:ascii="仿宋" w:hAnsi="仿宋" w:eastAsia="仿宋" w:cs="仿宋"/>
                <w:color w:val="000000"/>
                <w:sz w:val="20"/>
                <w:szCs w:val="20"/>
                <w:lang w:eastAsia="zh-CN"/>
              </w:rPr>
            </w:pPr>
            <w:r>
              <w:rPr>
                <w:rFonts w:hint="eastAsia" w:ascii="仿宋" w:hAnsi="仿宋" w:eastAsia="仿宋" w:cs="仿宋"/>
                <w:color w:val="000000"/>
                <w:sz w:val="20"/>
                <w:szCs w:val="20"/>
                <w:lang w:eastAsia="zh-CN"/>
              </w:rPr>
              <w:t>继续提高</w:t>
            </w:r>
          </w:p>
        </w:tc>
        <w:tc>
          <w:tcPr>
            <w:tcW w:w="1202" w:type="dxa"/>
            <w:noWrap w:val="0"/>
            <w:vAlign w:val="center"/>
          </w:tcPr>
          <w:p>
            <w:pPr>
              <w:spacing w:line="240" w:lineRule="exact"/>
              <w:jc w:val="center"/>
              <w:rPr>
                <w:rFonts w:hint="eastAsia" w:ascii="仿宋" w:hAnsi="仿宋" w:eastAsia="仿宋" w:cs="仿宋"/>
                <w:color w:val="000000"/>
                <w:sz w:val="20"/>
                <w:szCs w:val="20"/>
                <w:lang w:eastAsia="zh-CN"/>
              </w:rPr>
            </w:pPr>
            <w:r>
              <w:rPr>
                <w:rFonts w:hint="eastAsia" w:ascii="仿宋" w:hAnsi="仿宋" w:eastAsia="仿宋" w:cs="仿宋"/>
                <w:color w:val="000000"/>
                <w:sz w:val="20"/>
                <w:szCs w:val="20"/>
                <w:lang w:eastAsia="zh-CN"/>
              </w:rPr>
              <w:t>提升</w:t>
            </w:r>
          </w:p>
        </w:tc>
        <w:tc>
          <w:tcPr>
            <w:tcW w:w="541" w:type="dxa"/>
            <w:noWrap w:val="0"/>
            <w:vAlign w:val="center"/>
          </w:tcPr>
          <w:p>
            <w:pPr>
              <w:spacing w:line="240" w:lineRule="exact"/>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10</w:t>
            </w:r>
          </w:p>
        </w:tc>
        <w:tc>
          <w:tcPr>
            <w:tcW w:w="816" w:type="dxa"/>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10</w:t>
            </w:r>
          </w:p>
        </w:tc>
        <w:tc>
          <w:tcPr>
            <w:tcW w:w="1688"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hint="eastAsia" w:ascii="仿宋" w:hAnsi="仿宋" w:eastAsia="仿宋" w:cs="仿宋"/>
                <w:color w:val="000000"/>
                <w:sz w:val="20"/>
                <w:szCs w:val="20"/>
              </w:rPr>
            </w:pPr>
          </w:p>
        </w:tc>
        <w:tc>
          <w:tcPr>
            <w:tcW w:w="948" w:type="dxa"/>
            <w:vMerge w:val="continue"/>
            <w:noWrap w:val="0"/>
            <w:vAlign w:val="center"/>
          </w:tcPr>
          <w:p>
            <w:pPr>
              <w:spacing w:line="240" w:lineRule="exact"/>
              <w:jc w:val="left"/>
              <w:rPr>
                <w:rFonts w:hint="eastAsia" w:ascii="仿宋" w:hAnsi="仿宋" w:eastAsia="仿宋" w:cs="仿宋"/>
                <w:color w:val="000000"/>
                <w:sz w:val="20"/>
                <w:szCs w:val="20"/>
              </w:rPr>
            </w:pPr>
          </w:p>
        </w:tc>
        <w:tc>
          <w:tcPr>
            <w:tcW w:w="500" w:type="dxa"/>
            <w:vMerge w:val="continue"/>
            <w:noWrap w:val="0"/>
            <w:vAlign w:val="center"/>
          </w:tcPr>
          <w:p>
            <w:pPr>
              <w:spacing w:line="240" w:lineRule="exact"/>
              <w:jc w:val="center"/>
              <w:rPr>
                <w:rFonts w:hint="eastAsia" w:ascii="仿宋" w:hAnsi="仿宋" w:eastAsia="仿宋" w:cs="仿宋"/>
                <w:color w:val="000000"/>
                <w:sz w:val="20"/>
                <w:szCs w:val="20"/>
              </w:rPr>
            </w:pPr>
          </w:p>
        </w:tc>
        <w:tc>
          <w:tcPr>
            <w:tcW w:w="1675" w:type="dxa"/>
            <w:gridSpan w:val="2"/>
            <w:noWrap w:val="0"/>
            <w:vAlign w:val="center"/>
          </w:tcPr>
          <w:p>
            <w:pPr>
              <w:spacing w:line="240" w:lineRule="exact"/>
              <w:jc w:val="left"/>
              <w:rPr>
                <w:rFonts w:hint="eastAsia" w:ascii="仿宋" w:hAnsi="仿宋" w:eastAsia="仿宋" w:cs="仿宋"/>
                <w:color w:val="000000"/>
                <w:sz w:val="20"/>
                <w:szCs w:val="20"/>
              </w:rPr>
            </w:pPr>
          </w:p>
        </w:tc>
        <w:tc>
          <w:tcPr>
            <w:tcW w:w="979" w:type="dxa"/>
            <w:noWrap w:val="0"/>
            <w:vAlign w:val="center"/>
          </w:tcPr>
          <w:p>
            <w:pPr>
              <w:spacing w:line="240" w:lineRule="exact"/>
              <w:jc w:val="center"/>
              <w:rPr>
                <w:rFonts w:hint="eastAsia" w:ascii="仿宋" w:hAnsi="仿宋" w:eastAsia="仿宋" w:cs="仿宋"/>
                <w:color w:val="000000"/>
                <w:sz w:val="20"/>
                <w:szCs w:val="20"/>
                <w:lang w:val="en-US" w:eastAsia="zh-CN"/>
              </w:rPr>
            </w:pPr>
          </w:p>
        </w:tc>
        <w:tc>
          <w:tcPr>
            <w:tcW w:w="1202" w:type="dxa"/>
            <w:noWrap w:val="0"/>
            <w:vAlign w:val="center"/>
          </w:tcPr>
          <w:p>
            <w:pPr>
              <w:spacing w:line="240" w:lineRule="exact"/>
              <w:jc w:val="center"/>
              <w:rPr>
                <w:rFonts w:hint="eastAsia" w:ascii="仿宋" w:hAnsi="仿宋" w:eastAsia="仿宋" w:cs="仿宋"/>
                <w:color w:val="000000"/>
                <w:sz w:val="20"/>
                <w:szCs w:val="20"/>
                <w:lang w:val="en-US" w:eastAsia="zh-CN"/>
              </w:rPr>
            </w:pPr>
          </w:p>
        </w:tc>
        <w:tc>
          <w:tcPr>
            <w:tcW w:w="541" w:type="dxa"/>
            <w:noWrap w:val="0"/>
            <w:vAlign w:val="center"/>
          </w:tcPr>
          <w:p>
            <w:pPr>
              <w:spacing w:line="240" w:lineRule="exact"/>
              <w:jc w:val="center"/>
              <w:rPr>
                <w:rFonts w:hint="eastAsia" w:ascii="仿宋" w:hAnsi="仿宋" w:eastAsia="仿宋" w:cs="仿宋"/>
                <w:color w:val="000000"/>
                <w:sz w:val="20"/>
                <w:szCs w:val="20"/>
              </w:rPr>
            </w:pPr>
          </w:p>
        </w:tc>
        <w:tc>
          <w:tcPr>
            <w:tcW w:w="816" w:type="dxa"/>
            <w:noWrap w:val="0"/>
            <w:vAlign w:val="center"/>
          </w:tcPr>
          <w:p>
            <w:pPr>
              <w:spacing w:line="240" w:lineRule="exact"/>
              <w:jc w:val="center"/>
              <w:rPr>
                <w:rFonts w:hint="eastAsia" w:ascii="仿宋" w:hAnsi="仿宋" w:eastAsia="仿宋" w:cs="仿宋"/>
                <w:color w:val="000000"/>
                <w:sz w:val="20"/>
                <w:szCs w:val="20"/>
              </w:rPr>
            </w:pPr>
          </w:p>
        </w:tc>
        <w:tc>
          <w:tcPr>
            <w:tcW w:w="1688"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hint="eastAsia" w:ascii="仿宋" w:hAnsi="仿宋" w:eastAsia="仿宋" w:cs="仿宋"/>
                <w:color w:val="000000"/>
                <w:sz w:val="20"/>
                <w:szCs w:val="20"/>
              </w:rPr>
            </w:pPr>
          </w:p>
        </w:tc>
        <w:tc>
          <w:tcPr>
            <w:tcW w:w="948" w:type="dxa"/>
            <w:vMerge w:val="continue"/>
            <w:noWrap w:val="0"/>
            <w:vAlign w:val="center"/>
          </w:tcPr>
          <w:p>
            <w:pPr>
              <w:spacing w:line="240" w:lineRule="exact"/>
              <w:jc w:val="left"/>
              <w:rPr>
                <w:rFonts w:hint="eastAsia" w:ascii="仿宋" w:hAnsi="仿宋" w:eastAsia="仿宋" w:cs="仿宋"/>
                <w:color w:val="000000"/>
                <w:sz w:val="20"/>
                <w:szCs w:val="20"/>
              </w:rPr>
            </w:pPr>
          </w:p>
        </w:tc>
        <w:tc>
          <w:tcPr>
            <w:tcW w:w="500" w:type="dxa"/>
            <w:vMerge w:val="restart"/>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生态效益指标</w:t>
            </w:r>
          </w:p>
        </w:tc>
        <w:tc>
          <w:tcPr>
            <w:tcW w:w="1675" w:type="dxa"/>
            <w:gridSpan w:val="2"/>
            <w:noWrap w:val="0"/>
            <w:vAlign w:val="center"/>
          </w:tcPr>
          <w:p>
            <w:pPr>
              <w:spacing w:line="240" w:lineRule="exact"/>
              <w:jc w:val="center"/>
              <w:rPr>
                <w:rFonts w:hint="eastAsia" w:ascii="仿宋" w:hAnsi="仿宋" w:eastAsia="仿宋" w:cs="仿宋"/>
                <w:color w:val="000000"/>
                <w:sz w:val="20"/>
                <w:szCs w:val="20"/>
              </w:rPr>
            </w:pPr>
          </w:p>
        </w:tc>
        <w:tc>
          <w:tcPr>
            <w:tcW w:w="979"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1202"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541" w:type="dxa"/>
            <w:noWrap w:val="0"/>
            <w:vAlign w:val="center"/>
          </w:tcPr>
          <w:p>
            <w:pPr>
              <w:spacing w:line="240" w:lineRule="exact"/>
              <w:jc w:val="center"/>
              <w:rPr>
                <w:rFonts w:hint="eastAsia" w:ascii="仿宋" w:hAnsi="仿宋" w:eastAsia="仿宋" w:cs="仿宋"/>
                <w:color w:val="000000"/>
                <w:sz w:val="20"/>
                <w:szCs w:val="20"/>
              </w:rPr>
            </w:pPr>
          </w:p>
        </w:tc>
        <w:tc>
          <w:tcPr>
            <w:tcW w:w="816" w:type="dxa"/>
            <w:noWrap w:val="0"/>
            <w:vAlign w:val="center"/>
          </w:tcPr>
          <w:p>
            <w:pPr>
              <w:spacing w:line="240" w:lineRule="exact"/>
              <w:jc w:val="center"/>
              <w:rPr>
                <w:rFonts w:hint="eastAsia" w:ascii="仿宋" w:hAnsi="仿宋" w:eastAsia="仿宋" w:cs="仿宋"/>
                <w:color w:val="000000"/>
                <w:sz w:val="20"/>
                <w:szCs w:val="20"/>
              </w:rPr>
            </w:pPr>
          </w:p>
        </w:tc>
        <w:tc>
          <w:tcPr>
            <w:tcW w:w="1688"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hint="eastAsia" w:ascii="仿宋" w:hAnsi="仿宋" w:eastAsia="仿宋" w:cs="仿宋"/>
                <w:color w:val="000000"/>
                <w:sz w:val="20"/>
                <w:szCs w:val="20"/>
              </w:rPr>
            </w:pPr>
          </w:p>
        </w:tc>
        <w:tc>
          <w:tcPr>
            <w:tcW w:w="948" w:type="dxa"/>
            <w:vMerge w:val="continue"/>
            <w:noWrap w:val="0"/>
            <w:vAlign w:val="center"/>
          </w:tcPr>
          <w:p>
            <w:pPr>
              <w:spacing w:line="240" w:lineRule="exact"/>
              <w:jc w:val="left"/>
              <w:rPr>
                <w:rFonts w:hint="eastAsia" w:ascii="仿宋" w:hAnsi="仿宋" w:eastAsia="仿宋" w:cs="仿宋"/>
                <w:color w:val="000000"/>
                <w:sz w:val="20"/>
                <w:szCs w:val="20"/>
              </w:rPr>
            </w:pPr>
          </w:p>
        </w:tc>
        <w:tc>
          <w:tcPr>
            <w:tcW w:w="500" w:type="dxa"/>
            <w:vMerge w:val="continue"/>
            <w:noWrap w:val="0"/>
            <w:vAlign w:val="center"/>
          </w:tcPr>
          <w:p>
            <w:pPr>
              <w:spacing w:line="240" w:lineRule="exact"/>
              <w:jc w:val="left"/>
              <w:rPr>
                <w:rFonts w:hint="eastAsia" w:ascii="仿宋" w:hAnsi="仿宋" w:eastAsia="仿宋" w:cs="仿宋"/>
                <w:color w:val="000000"/>
                <w:sz w:val="20"/>
                <w:szCs w:val="20"/>
              </w:rPr>
            </w:pPr>
          </w:p>
        </w:tc>
        <w:tc>
          <w:tcPr>
            <w:tcW w:w="1675" w:type="dxa"/>
            <w:gridSpan w:val="2"/>
            <w:noWrap w:val="0"/>
            <w:vAlign w:val="center"/>
          </w:tcPr>
          <w:p>
            <w:pPr>
              <w:spacing w:line="240" w:lineRule="exact"/>
              <w:jc w:val="center"/>
              <w:rPr>
                <w:rFonts w:hint="eastAsia" w:ascii="仿宋" w:hAnsi="仿宋" w:eastAsia="仿宋" w:cs="仿宋"/>
                <w:color w:val="000000"/>
                <w:sz w:val="20"/>
                <w:szCs w:val="20"/>
              </w:rPr>
            </w:pPr>
          </w:p>
        </w:tc>
        <w:tc>
          <w:tcPr>
            <w:tcW w:w="979"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1202"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541" w:type="dxa"/>
            <w:noWrap w:val="0"/>
            <w:vAlign w:val="center"/>
          </w:tcPr>
          <w:p>
            <w:pPr>
              <w:spacing w:line="240" w:lineRule="exact"/>
              <w:jc w:val="center"/>
              <w:rPr>
                <w:rFonts w:hint="eastAsia" w:ascii="仿宋" w:hAnsi="仿宋" w:eastAsia="仿宋" w:cs="仿宋"/>
                <w:color w:val="000000"/>
                <w:sz w:val="20"/>
                <w:szCs w:val="20"/>
              </w:rPr>
            </w:pPr>
          </w:p>
        </w:tc>
        <w:tc>
          <w:tcPr>
            <w:tcW w:w="816" w:type="dxa"/>
            <w:noWrap w:val="0"/>
            <w:vAlign w:val="center"/>
          </w:tcPr>
          <w:p>
            <w:pPr>
              <w:spacing w:line="240" w:lineRule="exact"/>
              <w:jc w:val="center"/>
              <w:rPr>
                <w:rFonts w:hint="eastAsia" w:ascii="仿宋" w:hAnsi="仿宋" w:eastAsia="仿宋" w:cs="仿宋"/>
                <w:color w:val="000000"/>
                <w:sz w:val="20"/>
                <w:szCs w:val="20"/>
              </w:rPr>
            </w:pPr>
          </w:p>
        </w:tc>
        <w:tc>
          <w:tcPr>
            <w:tcW w:w="1688"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2" w:hRule="atLeast"/>
          <w:jc w:val="center"/>
        </w:trPr>
        <w:tc>
          <w:tcPr>
            <w:tcW w:w="962" w:type="dxa"/>
            <w:vMerge w:val="continue"/>
            <w:noWrap w:val="0"/>
            <w:vAlign w:val="center"/>
          </w:tcPr>
          <w:p>
            <w:pPr>
              <w:spacing w:line="240" w:lineRule="exact"/>
              <w:jc w:val="left"/>
              <w:rPr>
                <w:rFonts w:hint="eastAsia" w:ascii="仿宋" w:hAnsi="仿宋" w:eastAsia="仿宋" w:cs="仿宋"/>
                <w:color w:val="000000"/>
                <w:sz w:val="20"/>
                <w:szCs w:val="20"/>
              </w:rPr>
            </w:pPr>
          </w:p>
        </w:tc>
        <w:tc>
          <w:tcPr>
            <w:tcW w:w="948" w:type="dxa"/>
            <w:vMerge w:val="continue"/>
            <w:noWrap w:val="0"/>
            <w:vAlign w:val="center"/>
          </w:tcPr>
          <w:p>
            <w:pPr>
              <w:spacing w:line="240" w:lineRule="exact"/>
              <w:jc w:val="left"/>
              <w:rPr>
                <w:rFonts w:hint="eastAsia" w:ascii="仿宋" w:hAnsi="仿宋" w:eastAsia="仿宋" w:cs="仿宋"/>
                <w:color w:val="000000"/>
                <w:sz w:val="20"/>
                <w:szCs w:val="20"/>
              </w:rPr>
            </w:pPr>
          </w:p>
        </w:tc>
        <w:tc>
          <w:tcPr>
            <w:tcW w:w="500" w:type="dxa"/>
            <w:vMerge w:val="continue"/>
            <w:noWrap w:val="0"/>
            <w:vAlign w:val="center"/>
          </w:tcPr>
          <w:p>
            <w:pPr>
              <w:spacing w:line="240" w:lineRule="exact"/>
              <w:jc w:val="left"/>
              <w:rPr>
                <w:rFonts w:hint="eastAsia" w:ascii="仿宋" w:hAnsi="仿宋" w:eastAsia="仿宋" w:cs="仿宋"/>
                <w:color w:val="000000"/>
                <w:sz w:val="20"/>
                <w:szCs w:val="20"/>
              </w:rPr>
            </w:pPr>
          </w:p>
        </w:tc>
        <w:tc>
          <w:tcPr>
            <w:tcW w:w="1675" w:type="dxa"/>
            <w:gridSpan w:val="2"/>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w:t>
            </w:r>
          </w:p>
        </w:tc>
        <w:tc>
          <w:tcPr>
            <w:tcW w:w="979"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1202"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541" w:type="dxa"/>
            <w:noWrap w:val="0"/>
            <w:vAlign w:val="center"/>
          </w:tcPr>
          <w:p>
            <w:pPr>
              <w:spacing w:line="240" w:lineRule="exact"/>
              <w:jc w:val="center"/>
              <w:rPr>
                <w:rFonts w:hint="eastAsia" w:ascii="仿宋" w:hAnsi="仿宋" w:eastAsia="仿宋" w:cs="仿宋"/>
                <w:color w:val="000000"/>
                <w:sz w:val="20"/>
                <w:szCs w:val="20"/>
              </w:rPr>
            </w:pPr>
          </w:p>
        </w:tc>
        <w:tc>
          <w:tcPr>
            <w:tcW w:w="816" w:type="dxa"/>
            <w:noWrap w:val="0"/>
            <w:vAlign w:val="center"/>
          </w:tcPr>
          <w:p>
            <w:pPr>
              <w:spacing w:line="240" w:lineRule="exact"/>
              <w:jc w:val="center"/>
              <w:rPr>
                <w:rFonts w:hint="eastAsia" w:ascii="仿宋" w:hAnsi="仿宋" w:eastAsia="仿宋" w:cs="仿宋"/>
                <w:color w:val="000000"/>
                <w:sz w:val="20"/>
                <w:szCs w:val="20"/>
              </w:rPr>
            </w:pPr>
          </w:p>
        </w:tc>
        <w:tc>
          <w:tcPr>
            <w:tcW w:w="1688"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8" w:hRule="atLeast"/>
          <w:jc w:val="center"/>
        </w:trPr>
        <w:tc>
          <w:tcPr>
            <w:tcW w:w="962" w:type="dxa"/>
            <w:vMerge w:val="continue"/>
            <w:noWrap w:val="0"/>
            <w:vAlign w:val="center"/>
          </w:tcPr>
          <w:p>
            <w:pPr>
              <w:spacing w:line="240" w:lineRule="exact"/>
              <w:jc w:val="center"/>
              <w:rPr>
                <w:rFonts w:hint="eastAsia" w:ascii="仿宋" w:hAnsi="仿宋" w:eastAsia="仿宋" w:cs="仿宋"/>
                <w:color w:val="000000"/>
                <w:sz w:val="20"/>
                <w:szCs w:val="20"/>
              </w:rPr>
            </w:pPr>
          </w:p>
        </w:tc>
        <w:tc>
          <w:tcPr>
            <w:tcW w:w="948" w:type="dxa"/>
            <w:vMerge w:val="continue"/>
            <w:noWrap w:val="0"/>
            <w:vAlign w:val="center"/>
          </w:tcPr>
          <w:p>
            <w:pPr>
              <w:spacing w:line="240" w:lineRule="exact"/>
              <w:jc w:val="left"/>
              <w:rPr>
                <w:rFonts w:hint="eastAsia" w:ascii="仿宋" w:hAnsi="仿宋" w:eastAsia="仿宋" w:cs="仿宋"/>
                <w:color w:val="000000"/>
                <w:sz w:val="20"/>
                <w:szCs w:val="20"/>
              </w:rPr>
            </w:pPr>
          </w:p>
        </w:tc>
        <w:tc>
          <w:tcPr>
            <w:tcW w:w="500" w:type="dxa"/>
            <w:vMerge w:val="restart"/>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可持续影响指标</w:t>
            </w:r>
          </w:p>
        </w:tc>
        <w:tc>
          <w:tcPr>
            <w:tcW w:w="1675" w:type="dxa"/>
            <w:gridSpan w:val="2"/>
            <w:noWrap w:val="0"/>
            <w:vAlign w:val="center"/>
          </w:tcPr>
          <w:p>
            <w:pPr>
              <w:spacing w:line="240" w:lineRule="exact"/>
              <w:jc w:val="center"/>
              <w:rPr>
                <w:rFonts w:hint="eastAsia" w:ascii="仿宋" w:hAnsi="仿宋" w:eastAsia="仿宋" w:cs="仿宋"/>
                <w:color w:val="000000"/>
                <w:sz w:val="20"/>
                <w:szCs w:val="20"/>
              </w:rPr>
            </w:pPr>
          </w:p>
        </w:tc>
        <w:tc>
          <w:tcPr>
            <w:tcW w:w="979"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1202"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541" w:type="dxa"/>
            <w:noWrap w:val="0"/>
            <w:vAlign w:val="center"/>
          </w:tcPr>
          <w:p>
            <w:pPr>
              <w:spacing w:line="240" w:lineRule="exact"/>
              <w:jc w:val="center"/>
              <w:rPr>
                <w:rFonts w:hint="eastAsia" w:ascii="仿宋" w:hAnsi="仿宋" w:eastAsia="仿宋" w:cs="仿宋"/>
                <w:color w:val="000000"/>
                <w:sz w:val="20"/>
                <w:szCs w:val="20"/>
              </w:rPr>
            </w:pPr>
          </w:p>
        </w:tc>
        <w:tc>
          <w:tcPr>
            <w:tcW w:w="816" w:type="dxa"/>
            <w:noWrap w:val="0"/>
            <w:vAlign w:val="center"/>
          </w:tcPr>
          <w:p>
            <w:pPr>
              <w:spacing w:line="240" w:lineRule="exact"/>
              <w:jc w:val="center"/>
              <w:rPr>
                <w:rFonts w:hint="eastAsia" w:ascii="仿宋" w:hAnsi="仿宋" w:eastAsia="仿宋" w:cs="仿宋"/>
                <w:color w:val="000000"/>
                <w:sz w:val="20"/>
                <w:szCs w:val="20"/>
              </w:rPr>
            </w:pPr>
          </w:p>
        </w:tc>
        <w:tc>
          <w:tcPr>
            <w:tcW w:w="1688"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77" w:hRule="atLeast"/>
          <w:jc w:val="center"/>
        </w:trPr>
        <w:tc>
          <w:tcPr>
            <w:tcW w:w="962" w:type="dxa"/>
            <w:vMerge w:val="continue"/>
            <w:noWrap w:val="0"/>
            <w:vAlign w:val="center"/>
          </w:tcPr>
          <w:p>
            <w:pPr>
              <w:spacing w:line="240" w:lineRule="exact"/>
              <w:jc w:val="left"/>
              <w:rPr>
                <w:rFonts w:hint="eastAsia" w:ascii="仿宋" w:hAnsi="仿宋" w:eastAsia="仿宋" w:cs="仿宋"/>
                <w:color w:val="000000"/>
                <w:sz w:val="20"/>
                <w:szCs w:val="20"/>
              </w:rPr>
            </w:pPr>
          </w:p>
        </w:tc>
        <w:tc>
          <w:tcPr>
            <w:tcW w:w="948" w:type="dxa"/>
            <w:vMerge w:val="continue"/>
            <w:noWrap w:val="0"/>
            <w:vAlign w:val="center"/>
          </w:tcPr>
          <w:p>
            <w:pPr>
              <w:spacing w:line="240" w:lineRule="exact"/>
              <w:jc w:val="left"/>
              <w:rPr>
                <w:rFonts w:hint="eastAsia" w:ascii="仿宋" w:hAnsi="仿宋" w:eastAsia="仿宋" w:cs="仿宋"/>
                <w:color w:val="000000"/>
                <w:sz w:val="20"/>
                <w:szCs w:val="20"/>
              </w:rPr>
            </w:pPr>
          </w:p>
        </w:tc>
        <w:tc>
          <w:tcPr>
            <w:tcW w:w="500" w:type="dxa"/>
            <w:vMerge w:val="continue"/>
            <w:noWrap w:val="0"/>
            <w:vAlign w:val="center"/>
          </w:tcPr>
          <w:p>
            <w:pPr>
              <w:spacing w:line="240" w:lineRule="exact"/>
              <w:jc w:val="left"/>
              <w:rPr>
                <w:rFonts w:hint="eastAsia" w:ascii="仿宋" w:hAnsi="仿宋" w:eastAsia="仿宋" w:cs="仿宋"/>
                <w:color w:val="000000"/>
                <w:sz w:val="20"/>
                <w:szCs w:val="20"/>
              </w:rPr>
            </w:pPr>
          </w:p>
        </w:tc>
        <w:tc>
          <w:tcPr>
            <w:tcW w:w="1675" w:type="dxa"/>
            <w:gridSpan w:val="2"/>
            <w:noWrap w:val="0"/>
            <w:vAlign w:val="center"/>
          </w:tcPr>
          <w:p>
            <w:pPr>
              <w:spacing w:line="240" w:lineRule="exact"/>
              <w:jc w:val="center"/>
              <w:rPr>
                <w:rFonts w:hint="eastAsia" w:ascii="仿宋" w:hAnsi="仿宋" w:eastAsia="仿宋" w:cs="仿宋"/>
                <w:color w:val="000000"/>
                <w:sz w:val="20"/>
                <w:szCs w:val="20"/>
              </w:rPr>
            </w:pPr>
          </w:p>
        </w:tc>
        <w:tc>
          <w:tcPr>
            <w:tcW w:w="979"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1202"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541" w:type="dxa"/>
            <w:noWrap w:val="0"/>
            <w:vAlign w:val="center"/>
          </w:tcPr>
          <w:p>
            <w:pPr>
              <w:spacing w:line="240" w:lineRule="exact"/>
              <w:jc w:val="center"/>
              <w:rPr>
                <w:rFonts w:hint="eastAsia" w:ascii="仿宋" w:hAnsi="仿宋" w:eastAsia="仿宋" w:cs="仿宋"/>
                <w:color w:val="000000"/>
                <w:sz w:val="20"/>
                <w:szCs w:val="20"/>
              </w:rPr>
            </w:pPr>
          </w:p>
        </w:tc>
        <w:tc>
          <w:tcPr>
            <w:tcW w:w="816" w:type="dxa"/>
            <w:noWrap w:val="0"/>
            <w:vAlign w:val="center"/>
          </w:tcPr>
          <w:p>
            <w:pPr>
              <w:spacing w:line="240" w:lineRule="exact"/>
              <w:jc w:val="center"/>
              <w:rPr>
                <w:rFonts w:hint="eastAsia" w:ascii="仿宋" w:hAnsi="仿宋" w:eastAsia="仿宋" w:cs="仿宋"/>
                <w:color w:val="000000"/>
                <w:sz w:val="20"/>
                <w:szCs w:val="20"/>
              </w:rPr>
            </w:pPr>
          </w:p>
        </w:tc>
        <w:tc>
          <w:tcPr>
            <w:tcW w:w="1688"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77" w:hRule="atLeast"/>
          <w:jc w:val="center"/>
        </w:trPr>
        <w:tc>
          <w:tcPr>
            <w:tcW w:w="962" w:type="dxa"/>
            <w:vMerge w:val="continue"/>
            <w:noWrap w:val="0"/>
            <w:vAlign w:val="center"/>
          </w:tcPr>
          <w:p>
            <w:pPr>
              <w:spacing w:line="240" w:lineRule="exact"/>
              <w:jc w:val="left"/>
              <w:rPr>
                <w:rFonts w:hint="eastAsia" w:ascii="仿宋" w:hAnsi="仿宋" w:eastAsia="仿宋" w:cs="仿宋"/>
                <w:color w:val="000000"/>
                <w:sz w:val="20"/>
                <w:szCs w:val="20"/>
              </w:rPr>
            </w:pPr>
          </w:p>
        </w:tc>
        <w:tc>
          <w:tcPr>
            <w:tcW w:w="948" w:type="dxa"/>
            <w:vMerge w:val="continue"/>
            <w:noWrap w:val="0"/>
            <w:vAlign w:val="center"/>
          </w:tcPr>
          <w:p>
            <w:pPr>
              <w:spacing w:line="240" w:lineRule="exact"/>
              <w:jc w:val="left"/>
              <w:rPr>
                <w:rFonts w:hint="eastAsia" w:ascii="仿宋" w:hAnsi="仿宋" w:eastAsia="仿宋" w:cs="仿宋"/>
                <w:color w:val="000000"/>
                <w:sz w:val="20"/>
                <w:szCs w:val="20"/>
              </w:rPr>
            </w:pPr>
          </w:p>
        </w:tc>
        <w:tc>
          <w:tcPr>
            <w:tcW w:w="500" w:type="dxa"/>
            <w:vMerge w:val="continue"/>
            <w:noWrap w:val="0"/>
            <w:vAlign w:val="center"/>
          </w:tcPr>
          <w:p>
            <w:pPr>
              <w:spacing w:line="240" w:lineRule="exact"/>
              <w:jc w:val="left"/>
              <w:rPr>
                <w:rFonts w:hint="eastAsia" w:ascii="仿宋" w:hAnsi="仿宋" w:eastAsia="仿宋" w:cs="仿宋"/>
                <w:color w:val="000000"/>
                <w:sz w:val="20"/>
                <w:szCs w:val="20"/>
              </w:rPr>
            </w:pPr>
          </w:p>
        </w:tc>
        <w:tc>
          <w:tcPr>
            <w:tcW w:w="1675" w:type="dxa"/>
            <w:gridSpan w:val="2"/>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w:t>
            </w:r>
          </w:p>
        </w:tc>
        <w:tc>
          <w:tcPr>
            <w:tcW w:w="979"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1202"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541" w:type="dxa"/>
            <w:noWrap w:val="0"/>
            <w:vAlign w:val="center"/>
          </w:tcPr>
          <w:p>
            <w:pPr>
              <w:spacing w:line="240" w:lineRule="exact"/>
              <w:jc w:val="center"/>
              <w:rPr>
                <w:rFonts w:hint="eastAsia" w:ascii="仿宋" w:hAnsi="仿宋" w:eastAsia="仿宋" w:cs="仿宋"/>
                <w:color w:val="000000"/>
                <w:sz w:val="20"/>
                <w:szCs w:val="20"/>
              </w:rPr>
            </w:pPr>
          </w:p>
        </w:tc>
        <w:tc>
          <w:tcPr>
            <w:tcW w:w="816" w:type="dxa"/>
            <w:noWrap w:val="0"/>
            <w:vAlign w:val="center"/>
          </w:tcPr>
          <w:p>
            <w:pPr>
              <w:spacing w:line="240" w:lineRule="exact"/>
              <w:jc w:val="center"/>
              <w:rPr>
                <w:rFonts w:hint="eastAsia" w:ascii="仿宋" w:hAnsi="仿宋" w:eastAsia="仿宋" w:cs="仿宋"/>
                <w:color w:val="000000"/>
                <w:sz w:val="20"/>
                <w:szCs w:val="20"/>
              </w:rPr>
            </w:pPr>
          </w:p>
        </w:tc>
        <w:tc>
          <w:tcPr>
            <w:tcW w:w="1688"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9" w:hRule="atLeast"/>
          <w:jc w:val="center"/>
        </w:trPr>
        <w:tc>
          <w:tcPr>
            <w:tcW w:w="962" w:type="dxa"/>
            <w:vMerge w:val="continue"/>
            <w:noWrap w:val="0"/>
            <w:vAlign w:val="center"/>
          </w:tcPr>
          <w:p>
            <w:pPr>
              <w:spacing w:line="240" w:lineRule="exact"/>
              <w:jc w:val="left"/>
              <w:rPr>
                <w:rFonts w:hint="eastAsia" w:ascii="仿宋" w:hAnsi="仿宋" w:eastAsia="仿宋" w:cs="仿宋"/>
                <w:color w:val="000000"/>
                <w:sz w:val="20"/>
                <w:szCs w:val="20"/>
              </w:rPr>
            </w:pPr>
          </w:p>
        </w:tc>
        <w:tc>
          <w:tcPr>
            <w:tcW w:w="948" w:type="dxa"/>
            <w:vMerge w:val="restart"/>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满意度</w:t>
            </w:r>
          </w:p>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指标</w:t>
            </w:r>
          </w:p>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（10分）</w:t>
            </w:r>
          </w:p>
        </w:tc>
        <w:tc>
          <w:tcPr>
            <w:tcW w:w="500" w:type="dxa"/>
            <w:vMerge w:val="restart"/>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服务对象满意度指标</w:t>
            </w:r>
          </w:p>
        </w:tc>
        <w:tc>
          <w:tcPr>
            <w:tcW w:w="1675" w:type="dxa"/>
            <w:gridSpan w:val="2"/>
            <w:noWrap w:val="0"/>
            <w:vAlign w:val="center"/>
          </w:tcPr>
          <w:p>
            <w:pPr>
              <w:spacing w:line="240" w:lineRule="exact"/>
              <w:jc w:val="left"/>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部队官兵满意度</w:t>
            </w:r>
          </w:p>
        </w:tc>
        <w:tc>
          <w:tcPr>
            <w:tcW w:w="979" w:type="dxa"/>
            <w:noWrap w:val="0"/>
            <w:vAlign w:val="center"/>
          </w:tcPr>
          <w:p>
            <w:pPr>
              <w:spacing w:line="240" w:lineRule="exact"/>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100%</w:t>
            </w:r>
          </w:p>
        </w:tc>
        <w:tc>
          <w:tcPr>
            <w:tcW w:w="1202" w:type="dxa"/>
            <w:noWrap w:val="0"/>
            <w:vAlign w:val="center"/>
          </w:tcPr>
          <w:p>
            <w:pPr>
              <w:spacing w:line="240" w:lineRule="exact"/>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100%</w:t>
            </w:r>
          </w:p>
        </w:tc>
        <w:tc>
          <w:tcPr>
            <w:tcW w:w="541" w:type="dxa"/>
            <w:noWrap w:val="0"/>
            <w:vAlign w:val="center"/>
          </w:tcPr>
          <w:p>
            <w:pPr>
              <w:spacing w:line="240" w:lineRule="exact"/>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10</w:t>
            </w:r>
          </w:p>
        </w:tc>
        <w:tc>
          <w:tcPr>
            <w:tcW w:w="816" w:type="dxa"/>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10</w:t>
            </w:r>
          </w:p>
        </w:tc>
        <w:tc>
          <w:tcPr>
            <w:tcW w:w="1688"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77" w:hRule="atLeast"/>
          <w:jc w:val="center"/>
        </w:trPr>
        <w:tc>
          <w:tcPr>
            <w:tcW w:w="962" w:type="dxa"/>
            <w:vMerge w:val="continue"/>
            <w:noWrap w:val="0"/>
            <w:vAlign w:val="center"/>
          </w:tcPr>
          <w:p>
            <w:pPr>
              <w:spacing w:line="240" w:lineRule="exact"/>
              <w:jc w:val="left"/>
              <w:rPr>
                <w:rFonts w:hint="eastAsia" w:ascii="仿宋" w:hAnsi="仿宋" w:eastAsia="仿宋" w:cs="仿宋"/>
                <w:color w:val="000000"/>
                <w:sz w:val="20"/>
                <w:szCs w:val="20"/>
              </w:rPr>
            </w:pPr>
          </w:p>
        </w:tc>
        <w:tc>
          <w:tcPr>
            <w:tcW w:w="948" w:type="dxa"/>
            <w:vMerge w:val="continue"/>
            <w:noWrap w:val="0"/>
            <w:vAlign w:val="center"/>
          </w:tcPr>
          <w:p>
            <w:pPr>
              <w:spacing w:line="240" w:lineRule="exact"/>
              <w:jc w:val="left"/>
              <w:rPr>
                <w:rFonts w:hint="eastAsia" w:ascii="仿宋" w:hAnsi="仿宋" w:eastAsia="仿宋" w:cs="仿宋"/>
                <w:color w:val="000000"/>
                <w:sz w:val="20"/>
                <w:szCs w:val="20"/>
              </w:rPr>
            </w:pPr>
          </w:p>
        </w:tc>
        <w:tc>
          <w:tcPr>
            <w:tcW w:w="500" w:type="dxa"/>
            <w:vMerge w:val="continue"/>
            <w:noWrap w:val="0"/>
            <w:vAlign w:val="center"/>
          </w:tcPr>
          <w:p>
            <w:pPr>
              <w:spacing w:line="240" w:lineRule="exact"/>
              <w:jc w:val="left"/>
              <w:rPr>
                <w:rFonts w:hint="eastAsia" w:ascii="仿宋" w:hAnsi="仿宋" w:eastAsia="仿宋" w:cs="仿宋"/>
                <w:color w:val="000000"/>
                <w:sz w:val="20"/>
                <w:szCs w:val="20"/>
              </w:rPr>
            </w:pPr>
          </w:p>
        </w:tc>
        <w:tc>
          <w:tcPr>
            <w:tcW w:w="1675" w:type="dxa"/>
            <w:gridSpan w:val="2"/>
            <w:noWrap w:val="0"/>
            <w:vAlign w:val="center"/>
          </w:tcPr>
          <w:p>
            <w:pPr>
              <w:spacing w:line="240" w:lineRule="exact"/>
              <w:jc w:val="center"/>
              <w:rPr>
                <w:rFonts w:hint="eastAsia" w:ascii="仿宋" w:hAnsi="仿宋" w:eastAsia="仿宋" w:cs="仿宋"/>
                <w:color w:val="000000"/>
                <w:sz w:val="20"/>
                <w:szCs w:val="20"/>
              </w:rPr>
            </w:pPr>
          </w:p>
        </w:tc>
        <w:tc>
          <w:tcPr>
            <w:tcW w:w="979"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1202"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541" w:type="dxa"/>
            <w:noWrap w:val="0"/>
            <w:vAlign w:val="center"/>
          </w:tcPr>
          <w:p>
            <w:pPr>
              <w:spacing w:line="240" w:lineRule="exact"/>
              <w:jc w:val="center"/>
              <w:rPr>
                <w:rFonts w:hint="eastAsia" w:ascii="仿宋" w:hAnsi="仿宋" w:eastAsia="仿宋" w:cs="仿宋"/>
                <w:color w:val="000000"/>
                <w:sz w:val="20"/>
                <w:szCs w:val="20"/>
              </w:rPr>
            </w:pPr>
          </w:p>
        </w:tc>
        <w:tc>
          <w:tcPr>
            <w:tcW w:w="816" w:type="dxa"/>
            <w:noWrap w:val="0"/>
            <w:vAlign w:val="center"/>
          </w:tcPr>
          <w:p>
            <w:pPr>
              <w:spacing w:line="240" w:lineRule="exact"/>
              <w:jc w:val="center"/>
              <w:rPr>
                <w:rFonts w:hint="eastAsia" w:ascii="仿宋" w:hAnsi="仿宋" w:eastAsia="仿宋" w:cs="仿宋"/>
                <w:color w:val="000000"/>
                <w:sz w:val="20"/>
                <w:szCs w:val="20"/>
              </w:rPr>
            </w:pPr>
          </w:p>
        </w:tc>
        <w:tc>
          <w:tcPr>
            <w:tcW w:w="1688"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77" w:hRule="atLeast"/>
          <w:jc w:val="center"/>
        </w:trPr>
        <w:tc>
          <w:tcPr>
            <w:tcW w:w="962" w:type="dxa"/>
            <w:vMerge w:val="continue"/>
            <w:noWrap w:val="0"/>
            <w:vAlign w:val="center"/>
          </w:tcPr>
          <w:p>
            <w:pPr>
              <w:spacing w:line="240" w:lineRule="exact"/>
              <w:jc w:val="left"/>
              <w:rPr>
                <w:rFonts w:hint="eastAsia" w:ascii="仿宋" w:hAnsi="仿宋" w:eastAsia="仿宋" w:cs="仿宋"/>
                <w:color w:val="000000"/>
                <w:sz w:val="20"/>
                <w:szCs w:val="20"/>
              </w:rPr>
            </w:pPr>
          </w:p>
        </w:tc>
        <w:tc>
          <w:tcPr>
            <w:tcW w:w="948" w:type="dxa"/>
            <w:vMerge w:val="continue"/>
            <w:noWrap w:val="0"/>
            <w:vAlign w:val="center"/>
          </w:tcPr>
          <w:p>
            <w:pPr>
              <w:spacing w:line="240" w:lineRule="exact"/>
              <w:jc w:val="left"/>
              <w:rPr>
                <w:rFonts w:hint="eastAsia" w:ascii="仿宋" w:hAnsi="仿宋" w:eastAsia="仿宋" w:cs="仿宋"/>
                <w:color w:val="000000"/>
                <w:sz w:val="20"/>
                <w:szCs w:val="20"/>
              </w:rPr>
            </w:pPr>
          </w:p>
        </w:tc>
        <w:tc>
          <w:tcPr>
            <w:tcW w:w="500" w:type="dxa"/>
            <w:vMerge w:val="continue"/>
            <w:noWrap w:val="0"/>
            <w:vAlign w:val="center"/>
          </w:tcPr>
          <w:p>
            <w:pPr>
              <w:spacing w:line="240" w:lineRule="exact"/>
              <w:jc w:val="left"/>
              <w:rPr>
                <w:rFonts w:hint="eastAsia" w:ascii="仿宋" w:hAnsi="仿宋" w:eastAsia="仿宋" w:cs="仿宋"/>
                <w:color w:val="000000"/>
                <w:sz w:val="20"/>
                <w:szCs w:val="20"/>
              </w:rPr>
            </w:pPr>
          </w:p>
        </w:tc>
        <w:tc>
          <w:tcPr>
            <w:tcW w:w="1675" w:type="dxa"/>
            <w:gridSpan w:val="2"/>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w:t>
            </w:r>
          </w:p>
        </w:tc>
        <w:tc>
          <w:tcPr>
            <w:tcW w:w="979"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1202"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541" w:type="dxa"/>
            <w:noWrap w:val="0"/>
            <w:vAlign w:val="center"/>
          </w:tcPr>
          <w:p>
            <w:pPr>
              <w:spacing w:line="240" w:lineRule="exact"/>
              <w:jc w:val="center"/>
              <w:rPr>
                <w:rFonts w:hint="eastAsia" w:ascii="仿宋" w:hAnsi="仿宋" w:eastAsia="仿宋" w:cs="仿宋"/>
                <w:color w:val="000000"/>
                <w:sz w:val="20"/>
                <w:szCs w:val="20"/>
              </w:rPr>
            </w:pPr>
          </w:p>
        </w:tc>
        <w:tc>
          <w:tcPr>
            <w:tcW w:w="816" w:type="dxa"/>
            <w:noWrap w:val="0"/>
            <w:vAlign w:val="center"/>
          </w:tcPr>
          <w:p>
            <w:pPr>
              <w:spacing w:line="240" w:lineRule="exact"/>
              <w:jc w:val="center"/>
              <w:rPr>
                <w:rFonts w:hint="eastAsia" w:ascii="仿宋" w:hAnsi="仿宋" w:eastAsia="仿宋" w:cs="仿宋"/>
                <w:color w:val="000000"/>
                <w:sz w:val="20"/>
                <w:szCs w:val="20"/>
              </w:rPr>
            </w:pPr>
          </w:p>
        </w:tc>
        <w:tc>
          <w:tcPr>
            <w:tcW w:w="1688"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77" w:hRule="atLeast"/>
          <w:jc w:val="center"/>
        </w:trPr>
        <w:tc>
          <w:tcPr>
            <w:tcW w:w="6266" w:type="dxa"/>
            <w:gridSpan w:val="7"/>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总分</w:t>
            </w:r>
          </w:p>
        </w:tc>
        <w:tc>
          <w:tcPr>
            <w:tcW w:w="541" w:type="dxa"/>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100</w:t>
            </w:r>
          </w:p>
        </w:tc>
        <w:tc>
          <w:tcPr>
            <w:tcW w:w="816" w:type="dxa"/>
            <w:noWrap w:val="0"/>
            <w:vAlign w:val="center"/>
          </w:tcPr>
          <w:p>
            <w:pPr>
              <w:spacing w:line="240" w:lineRule="exact"/>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100</w:t>
            </w:r>
          </w:p>
        </w:tc>
        <w:tc>
          <w:tcPr>
            <w:tcW w:w="1688" w:type="dxa"/>
            <w:noWrap w:val="0"/>
            <w:vAlign w:val="center"/>
          </w:tcPr>
          <w:p>
            <w:pPr>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r>
    </w:tbl>
    <w:p>
      <w:pPr>
        <w:spacing w:line="600" w:lineRule="exact"/>
        <w:jc w:val="left"/>
        <w:rPr>
          <w:rFonts w:hint="default" w:eastAsia="黑体"/>
          <w:color w:val="000000"/>
          <w:sz w:val="32"/>
          <w:szCs w:val="32"/>
          <w:lang w:val="en-US" w:eastAsia="zh-CN"/>
        </w:rPr>
      </w:pPr>
      <w:r>
        <w:rPr>
          <w:rFonts w:hint="eastAsia" w:ascii="仿宋" w:hAnsi="仿宋" w:eastAsia="仿宋" w:cs="仿宋"/>
          <w:sz w:val="22"/>
          <w:szCs w:val="22"/>
        </w:rPr>
        <w:t>填表人：      填报日期：         联系电话：     单位负责人签字：</w:t>
      </w:r>
      <w:r>
        <w:rPr>
          <w:rFonts w:hint="eastAsia" w:ascii="仿宋" w:hAnsi="仿宋" w:eastAsia="仿宋" w:cs="仿宋"/>
          <w:sz w:val="22"/>
          <w:szCs w:val="22"/>
        </w:rPr>
        <w:br w:type="page"/>
      </w: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3-1</w:t>
      </w:r>
    </w:p>
    <w:p>
      <w:pPr>
        <w:spacing w:after="120" w:afterLines="50" w:line="600" w:lineRule="exact"/>
        <w:jc w:val="center"/>
        <w:rPr>
          <w:rFonts w:ascii="方正小标宋简体" w:eastAsia="方正小标宋简体"/>
          <w:sz w:val="44"/>
          <w:szCs w:val="44"/>
        </w:rPr>
      </w:pPr>
      <w:r>
        <w:rPr>
          <w:rFonts w:ascii="方正小标宋简体" w:eastAsia="方正小标宋简体"/>
          <w:sz w:val="44"/>
          <w:szCs w:val="44"/>
        </w:rPr>
        <w:t>2021年度项目支出绩效自评报告</w:t>
      </w:r>
    </w:p>
    <w:tbl>
      <w:tblPr>
        <w:tblStyle w:val="5"/>
        <w:tblpPr w:leftFromText="180" w:rightFromText="180" w:vertAnchor="text" w:horzAnchor="margin" w:tblpXSpec="center" w:tblpY="18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2"/>
        <w:gridCol w:w="1841"/>
        <w:gridCol w:w="64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1" w:hRule="atLeast"/>
          <w:jc w:val="center"/>
        </w:trPr>
        <w:tc>
          <w:tcPr>
            <w:tcW w:w="902" w:type="dxa"/>
            <w:vMerge w:val="restart"/>
            <w:noWrap w:val="0"/>
            <w:vAlign w:val="center"/>
          </w:tcPr>
          <w:p>
            <w:pPr>
              <w:spacing w:line="576" w:lineRule="exact"/>
              <w:jc w:val="center"/>
              <w:rPr>
                <w:rFonts w:hint="eastAsia" w:ascii="仿宋" w:hAnsi="仿宋" w:eastAsia="仿宋" w:cs="仿宋"/>
                <w:sz w:val="20"/>
                <w:szCs w:val="20"/>
              </w:rPr>
            </w:pPr>
            <w:r>
              <w:rPr>
                <w:rFonts w:hint="eastAsia" w:ascii="仿宋" w:hAnsi="仿宋" w:eastAsia="仿宋" w:cs="仿宋"/>
                <w:sz w:val="20"/>
                <w:szCs w:val="20"/>
              </w:rPr>
              <w:t>部门</w:t>
            </w:r>
          </w:p>
          <w:p>
            <w:pPr>
              <w:spacing w:line="576" w:lineRule="exact"/>
              <w:jc w:val="center"/>
              <w:rPr>
                <w:rFonts w:hint="eastAsia" w:ascii="仿宋" w:hAnsi="仿宋" w:eastAsia="仿宋" w:cs="仿宋"/>
                <w:sz w:val="20"/>
                <w:szCs w:val="20"/>
              </w:rPr>
            </w:pPr>
            <w:r>
              <w:rPr>
                <w:rFonts w:hint="eastAsia" w:ascii="仿宋" w:hAnsi="仿宋" w:eastAsia="仿宋" w:cs="仿宋"/>
                <w:sz w:val="20"/>
                <w:szCs w:val="20"/>
              </w:rPr>
              <w:t>概况</w:t>
            </w:r>
          </w:p>
        </w:tc>
        <w:tc>
          <w:tcPr>
            <w:tcW w:w="1841" w:type="dxa"/>
            <w:noWrap w:val="0"/>
            <w:vAlign w:val="center"/>
          </w:tcPr>
          <w:p>
            <w:pPr>
              <w:spacing w:line="576" w:lineRule="exact"/>
              <w:jc w:val="center"/>
              <w:rPr>
                <w:rFonts w:hint="eastAsia" w:ascii="仿宋" w:hAnsi="仿宋" w:eastAsia="仿宋" w:cs="仿宋"/>
                <w:sz w:val="20"/>
                <w:szCs w:val="20"/>
              </w:rPr>
            </w:pPr>
            <w:r>
              <w:rPr>
                <w:rFonts w:hint="eastAsia" w:ascii="仿宋" w:hAnsi="仿宋" w:eastAsia="仿宋" w:cs="仿宋"/>
                <w:sz w:val="20"/>
                <w:szCs w:val="20"/>
              </w:rPr>
              <w:t>专项名称</w:t>
            </w:r>
          </w:p>
        </w:tc>
        <w:tc>
          <w:tcPr>
            <w:tcW w:w="6419" w:type="dxa"/>
            <w:noWrap w:val="0"/>
            <w:vAlign w:val="center"/>
          </w:tcPr>
          <w:p>
            <w:pPr>
              <w:spacing w:line="576" w:lineRule="exact"/>
              <w:ind w:right="879" w:rightChars="419"/>
              <w:jc w:val="center"/>
              <w:rPr>
                <w:rFonts w:hint="eastAsia" w:ascii="仿宋" w:hAnsi="仿宋" w:eastAsia="仿宋" w:cs="仿宋"/>
                <w:sz w:val="22"/>
                <w:szCs w:val="22"/>
              </w:rPr>
            </w:pPr>
            <w:r>
              <w:rPr>
                <w:rFonts w:hint="eastAsia" w:ascii="仿宋" w:hAnsi="仿宋" w:eastAsia="仿宋" w:cs="仿宋"/>
                <w:sz w:val="22"/>
                <w:szCs w:val="22"/>
                <w:lang w:eastAsia="zh-CN"/>
              </w:rPr>
              <w:t>军供保障工作经费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1" w:hRule="atLeast"/>
          <w:jc w:val="center"/>
        </w:trPr>
        <w:tc>
          <w:tcPr>
            <w:tcW w:w="902" w:type="dxa"/>
            <w:vMerge w:val="continue"/>
            <w:noWrap w:val="0"/>
            <w:vAlign w:val="top"/>
          </w:tcPr>
          <w:p>
            <w:pPr>
              <w:rPr>
                <w:rFonts w:hint="eastAsia" w:ascii="仿宋" w:hAnsi="仿宋" w:eastAsia="仿宋" w:cs="仿宋"/>
                <w:sz w:val="20"/>
                <w:szCs w:val="20"/>
              </w:rPr>
            </w:pPr>
          </w:p>
        </w:tc>
        <w:tc>
          <w:tcPr>
            <w:tcW w:w="1841" w:type="dxa"/>
            <w:noWrap w:val="0"/>
            <w:vAlign w:val="center"/>
          </w:tcPr>
          <w:p>
            <w:pPr>
              <w:spacing w:line="576" w:lineRule="exact"/>
              <w:jc w:val="center"/>
              <w:rPr>
                <w:rFonts w:hint="eastAsia" w:ascii="仿宋" w:hAnsi="仿宋" w:eastAsia="仿宋" w:cs="仿宋"/>
                <w:sz w:val="20"/>
                <w:szCs w:val="20"/>
              </w:rPr>
            </w:pPr>
            <w:r>
              <w:rPr>
                <w:rFonts w:hint="eastAsia" w:ascii="仿宋" w:hAnsi="仿宋" w:eastAsia="仿宋" w:cs="仿宋"/>
                <w:sz w:val="20"/>
                <w:szCs w:val="20"/>
              </w:rPr>
              <w:t>年度预算金额</w:t>
            </w:r>
          </w:p>
        </w:tc>
        <w:tc>
          <w:tcPr>
            <w:tcW w:w="6419" w:type="dxa"/>
            <w:noWrap w:val="0"/>
            <w:vAlign w:val="center"/>
          </w:tcPr>
          <w:p>
            <w:pPr>
              <w:spacing w:line="576" w:lineRule="exact"/>
              <w:ind w:right="879" w:rightChars="419"/>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40万元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4" w:hRule="atLeast"/>
          <w:jc w:val="center"/>
        </w:trPr>
        <w:tc>
          <w:tcPr>
            <w:tcW w:w="902" w:type="dxa"/>
            <w:vMerge w:val="continue"/>
            <w:noWrap w:val="0"/>
            <w:vAlign w:val="top"/>
          </w:tcPr>
          <w:p>
            <w:pPr>
              <w:rPr>
                <w:rFonts w:hint="eastAsia" w:ascii="仿宋" w:hAnsi="仿宋" w:eastAsia="仿宋" w:cs="仿宋"/>
                <w:sz w:val="20"/>
                <w:szCs w:val="20"/>
              </w:rPr>
            </w:pPr>
          </w:p>
        </w:tc>
        <w:tc>
          <w:tcPr>
            <w:tcW w:w="1841" w:type="dxa"/>
            <w:noWrap w:val="0"/>
            <w:vAlign w:val="center"/>
          </w:tcPr>
          <w:p>
            <w:pPr>
              <w:spacing w:line="576" w:lineRule="exact"/>
              <w:jc w:val="center"/>
              <w:rPr>
                <w:rFonts w:hint="eastAsia" w:ascii="仿宋" w:hAnsi="仿宋" w:eastAsia="仿宋" w:cs="仿宋"/>
                <w:sz w:val="20"/>
                <w:szCs w:val="20"/>
              </w:rPr>
            </w:pPr>
            <w:r>
              <w:rPr>
                <w:rFonts w:hint="eastAsia" w:ascii="仿宋" w:hAnsi="仿宋" w:eastAsia="仿宋" w:cs="仿宋"/>
                <w:sz w:val="20"/>
                <w:szCs w:val="20"/>
              </w:rPr>
              <w:t>项目主管部门</w:t>
            </w:r>
          </w:p>
        </w:tc>
        <w:tc>
          <w:tcPr>
            <w:tcW w:w="6419" w:type="dxa"/>
            <w:noWrap w:val="0"/>
            <w:vAlign w:val="center"/>
          </w:tcPr>
          <w:p>
            <w:pPr>
              <w:spacing w:line="576" w:lineRule="exact"/>
              <w:ind w:right="879" w:rightChars="419"/>
              <w:jc w:val="center"/>
              <w:rPr>
                <w:rFonts w:hint="eastAsia" w:ascii="仿宋" w:hAnsi="仿宋" w:eastAsia="仿宋" w:cs="仿宋"/>
                <w:sz w:val="22"/>
                <w:szCs w:val="22"/>
              </w:rPr>
            </w:pPr>
            <w:r>
              <w:rPr>
                <w:rFonts w:hint="eastAsia" w:ascii="仿宋" w:hAnsi="仿宋" w:eastAsia="仿宋" w:cs="仿宋"/>
                <w:sz w:val="22"/>
                <w:szCs w:val="22"/>
              </w:rPr>
              <w:t>永州市退役军人事务局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4" w:hRule="atLeast"/>
          <w:jc w:val="center"/>
        </w:trPr>
        <w:tc>
          <w:tcPr>
            <w:tcW w:w="902" w:type="dxa"/>
            <w:vMerge w:val="continue"/>
            <w:noWrap w:val="0"/>
            <w:vAlign w:val="top"/>
          </w:tcPr>
          <w:p>
            <w:pPr>
              <w:rPr>
                <w:rFonts w:hint="eastAsia" w:ascii="仿宋" w:hAnsi="仿宋" w:eastAsia="仿宋" w:cs="仿宋"/>
                <w:sz w:val="20"/>
                <w:szCs w:val="20"/>
              </w:rPr>
            </w:pPr>
          </w:p>
        </w:tc>
        <w:tc>
          <w:tcPr>
            <w:tcW w:w="1841" w:type="dxa"/>
            <w:noWrap w:val="0"/>
            <w:vAlign w:val="center"/>
          </w:tcPr>
          <w:p>
            <w:pPr>
              <w:spacing w:line="576" w:lineRule="exact"/>
              <w:jc w:val="center"/>
              <w:rPr>
                <w:rFonts w:hint="eastAsia" w:ascii="仿宋" w:hAnsi="仿宋" w:eastAsia="仿宋" w:cs="仿宋"/>
                <w:sz w:val="20"/>
                <w:szCs w:val="20"/>
              </w:rPr>
            </w:pPr>
            <w:r>
              <w:rPr>
                <w:rFonts w:hint="eastAsia" w:ascii="仿宋" w:hAnsi="仿宋" w:eastAsia="仿宋" w:cs="仿宋"/>
                <w:sz w:val="20"/>
                <w:szCs w:val="20"/>
              </w:rPr>
              <w:t>项目立项目的</w:t>
            </w:r>
          </w:p>
        </w:tc>
        <w:tc>
          <w:tcPr>
            <w:tcW w:w="6419" w:type="dxa"/>
            <w:noWrap w:val="0"/>
            <w:vAlign w:val="center"/>
          </w:tcPr>
          <w:p>
            <w:pPr>
              <w:rPr>
                <w:rFonts w:hint="eastAsia" w:ascii="仿宋" w:hAnsi="仿宋" w:eastAsia="仿宋" w:cs="仿宋"/>
                <w:sz w:val="22"/>
                <w:szCs w:val="22"/>
              </w:rPr>
            </w:pPr>
            <w:r>
              <w:rPr>
                <w:rFonts w:hint="eastAsia" w:ascii="仿宋" w:hAnsi="仿宋" w:eastAsia="仿宋" w:cs="仿宋"/>
                <w:sz w:val="22"/>
                <w:szCs w:val="22"/>
              </w:rPr>
              <w:t>完成退役军人事务部及南部战区运输保障投送中心下达的接待过往轮训部队及新老兵运输任务，优质、快速、持续、准确、安全、保密的配合完成各项军事行动以及军供现代化建设的业务工作。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05" w:hRule="atLeast"/>
          <w:jc w:val="center"/>
        </w:trPr>
        <w:tc>
          <w:tcPr>
            <w:tcW w:w="902" w:type="dxa"/>
            <w:vMerge w:val="restart"/>
            <w:noWrap w:val="0"/>
            <w:vAlign w:val="center"/>
          </w:tcPr>
          <w:p>
            <w:pPr>
              <w:spacing w:line="576" w:lineRule="exact"/>
              <w:jc w:val="center"/>
              <w:rPr>
                <w:rFonts w:hint="eastAsia" w:ascii="仿宋" w:hAnsi="仿宋" w:eastAsia="仿宋" w:cs="仿宋"/>
                <w:sz w:val="20"/>
                <w:szCs w:val="20"/>
              </w:rPr>
            </w:pPr>
            <w:r>
              <w:rPr>
                <w:rFonts w:hint="eastAsia" w:ascii="仿宋" w:hAnsi="仿宋" w:eastAsia="仿宋" w:cs="仿宋"/>
                <w:sz w:val="20"/>
                <w:szCs w:val="20"/>
              </w:rPr>
              <w:t>绩效</w:t>
            </w:r>
          </w:p>
          <w:p>
            <w:pPr>
              <w:spacing w:line="576" w:lineRule="exact"/>
              <w:jc w:val="center"/>
              <w:rPr>
                <w:rFonts w:hint="eastAsia" w:ascii="仿宋" w:hAnsi="仿宋" w:eastAsia="仿宋" w:cs="仿宋"/>
                <w:sz w:val="20"/>
                <w:szCs w:val="20"/>
              </w:rPr>
            </w:pPr>
            <w:r>
              <w:rPr>
                <w:rFonts w:hint="eastAsia" w:ascii="仿宋" w:hAnsi="仿宋" w:eastAsia="仿宋" w:cs="仿宋"/>
                <w:sz w:val="20"/>
                <w:szCs w:val="20"/>
              </w:rPr>
              <w:t>情况</w:t>
            </w:r>
          </w:p>
        </w:tc>
        <w:tc>
          <w:tcPr>
            <w:tcW w:w="1841" w:type="dxa"/>
            <w:noWrap w:val="0"/>
            <w:vAlign w:val="center"/>
          </w:tcPr>
          <w:p>
            <w:pPr>
              <w:spacing w:line="576" w:lineRule="exact"/>
              <w:jc w:val="center"/>
              <w:rPr>
                <w:rFonts w:hint="eastAsia" w:ascii="仿宋" w:hAnsi="仿宋" w:eastAsia="仿宋" w:cs="仿宋"/>
                <w:sz w:val="20"/>
                <w:szCs w:val="20"/>
              </w:rPr>
            </w:pPr>
            <w:r>
              <w:rPr>
                <w:rFonts w:hint="eastAsia" w:ascii="仿宋" w:hAnsi="仿宋" w:eastAsia="仿宋" w:cs="仿宋"/>
                <w:sz w:val="20"/>
                <w:szCs w:val="20"/>
              </w:rPr>
              <w:t>项目支出管理和使用基本情况</w:t>
            </w:r>
          </w:p>
        </w:tc>
        <w:tc>
          <w:tcPr>
            <w:tcW w:w="64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50" w:rightChars="24"/>
              <w:jc w:val="left"/>
              <w:textAlignment w:val="auto"/>
              <w:rPr>
                <w:rFonts w:hint="eastAsia" w:ascii="仿宋" w:hAnsi="仿宋" w:eastAsia="仿宋" w:cs="仿宋"/>
                <w:sz w:val="22"/>
                <w:szCs w:val="22"/>
              </w:rPr>
            </w:pPr>
            <w:r>
              <w:rPr>
                <w:rFonts w:hint="eastAsia" w:ascii="仿宋" w:hAnsi="仿宋" w:eastAsia="仿宋" w:cs="仿宋"/>
                <w:sz w:val="22"/>
                <w:szCs w:val="22"/>
                <w:lang w:val="en-US" w:eastAsia="zh-CN"/>
              </w:rPr>
              <w:t>严格遵循专款专用、独立核算的管理原则。不存在支出依据不合规、虚列项目支出、截留、挤占、挪用和超标准支出等现象，使专项资金的运用得到了合理的控制，项目得到了切实的保障。严格执行《会计法》等财经法规，严格按照相关会计制度办理会计业务，进行会计核算，并做好会计记录，真实的反映项目资金管理情况，并接受市级财政、审批部门及上级主管部门的检查、监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82" w:hRule="atLeast"/>
          <w:jc w:val="center"/>
        </w:trPr>
        <w:tc>
          <w:tcPr>
            <w:tcW w:w="902" w:type="dxa"/>
            <w:vMerge w:val="continue"/>
            <w:noWrap w:val="0"/>
            <w:vAlign w:val="top"/>
          </w:tcPr>
          <w:p>
            <w:pPr>
              <w:rPr>
                <w:rFonts w:hint="eastAsia" w:ascii="仿宋" w:hAnsi="仿宋" w:eastAsia="仿宋" w:cs="仿宋"/>
                <w:sz w:val="20"/>
                <w:szCs w:val="20"/>
              </w:rPr>
            </w:pPr>
          </w:p>
        </w:tc>
        <w:tc>
          <w:tcPr>
            <w:tcW w:w="1841" w:type="dxa"/>
            <w:noWrap w:val="0"/>
            <w:vAlign w:val="center"/>
          </w:tcPr>
          <w:p>
            <w:pPr>
              <w:spacing w:line="576" w:lineRule="exact"/>
              <w:jc w:val="center"/>
              <w:rPr>
                <w:rFonts w:hint="eastAsia" w:ascii="仿宋" w:hAnsi="仿宋" w:eastAsia="仿宋" w:cs="仿宋"/>
                <w:sz w:val="20"/>
                <w:szCs w:val="20"/>
              </w:rPr>
            </w:pPr>
            <w:r>
              <w:rPr>
                <w:rFonts w:hint="eastAsia" w:ascii="仿宋" w:hAnsi="仿宋" w:eastAsia="仿宋" w:cs="仿宋"/>
                <w:sz w:val="20"/>
                <w:szCs w:val="20"/>
              </w:rPr>
              <w:t>项目绩效目标</w:t>
            </w:r>
          </w:p>
          <w:p>
            <w:pPr>
              <w:spacing w:line="576" w:lineRule="exact"/>
              <w:jc w:val="center"/>
              <w:rPr>
                <w:rFonts w:hint="eastAsia" w:ascii="仿宋" w:hAnsi="仿宋" w:eastAsia="仿宋" w:cs="仿宋"/>
                <w:sz w:val="20"/>
                <w:szCs w:val="20"/>
              </w:rPr>
            </w:pPr>
            <w:r>
              <w:rPr>
                <w:rFonts w:hint="eastAsia" w:ascii="仿宋" w:hAnsi="仿宋" w:eastAsia="仿宋" w:cs="仿宋"/>
                <w:sz w:val="20"/>
                <w:szCs w:val="20"/>
              </w:rPr>
              <w:t>完成情况</w:t>
            </w:r>
          </w:p>
        </w:tc>
        <w:tc>
          <w:tcPr>
            <w:tcW w:w="6419" w:type="dxa"/>
            <w:noWrap w:val="0"/>
            <w:vAlign w:val="center"/>
          </w:tcPr>
          <w:p>
            <w:pPr>
              <w:spacing w:line="576" w:lineRule="exact"/>
              <w:ind w:right="879" w:rightChars="419"/>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100%完成</w:t>
            </w:r>
          </w:p>
          <w:p>
            <w:pPr>
              <w:spacing w:line="576" w:lineRule="exact"/>
              <w:ind w:right="879" w:rightChars="419"/>
              <w:jc w:val="center"/>
              <w:rPr>
                <w:rFonts w:hint="eastAsia" w:ascii="仿宋" w:hAnsi="仿宋" w:eastAsia="仿宋" w:cs="仿宋"/>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41" w:hRule="atLeast"/>
          <w:jc w:val="center"/>
        </w:trPr>
        <w:tc>
          <w:tcPr>
            <w:tcW w:w="902" w:type="dxa"/>
            <w:vMerge w:val="restart"/>
            <w:noWrap w:val="0"/>
            <w:vAlign w:val="center"/>
          </w:tcPr>
          <w:p>
            <w:pPr>
              <w:spacing w:line="576" w:lineRule="exact"/>
              <w:jc w:val="center"/>
              <w:rPr>
                <w:rFonts w:hint="eastAsia" w:ascii="仿宋" w:hAnsi="仿宋" w:eastAsia="仿宋" w:cs="仿宋"/>
                <w:sz w:val="20"/>
                <w:szCs w:val="20"/>
              </w:rPr>
            </w:pPr>
            <w:r>
              <w:rPr>
                <w:rFonts w:hint="eastAsia" w:ascii="仿宋" w:hAnsi="仿宋" w:eastAsia="仿宋" w:cs="仿宋"/>
                <w:sz w:val="20"/>
                <w:szCs w:val="20"/>
              </w:rPr>
              <w:t>存在的问题分析及改进措施</w:t>
            </w:r>
          </w:p>
        </w:tc>
        <w:tc>
          <w:tcPr>
            <w:tcW w:w="1841" w:type="dxa"/>
            <w:noWrap w:val="0"/>
            <w:vAlign w:val="center"/>
          </w:tcPr>
          <w:p>
            <w:pPr>
              <w:spacing w:line="576" w:lineRule="exact"/>
              <w:jc w:val="center"/>
              <w:rPr>
                <w:rFonts w:hint="eastAsia" w:ascii="仿宋" w:hAnsi="仿宋" w:eastAsia="仿宋" w:cs="仿宋"/>
                <w:sz w:val="20"/>
                <w:szCs w:val="20"/>
              </w:rPr>
            </w:pPr>
            <w:r>
              <w:rPr>
                <w:rFonts w:hint="eastAsia" w:ascii="仿宋" w:hAnsi="仿宋" w:eastAsia="仿宋" w:cs="仿宋"/>
                <w:sz w:val="20"/>
                <w:szCs w:val="20"/>
              </w:rPr>
              <w:t>存在的问题</w:t>
            </w:r>
          </w:p>
        </w:tc>
        <w:tc>
          <w:tcPr>
            <w:tcW w:w="6419" w:type="dxa"/>
            <w:noWrap w:val="0"/>
            <w:vAlign w:val="center"/>
          </w:tcPr>
          <w:p>
            <w:pPr>
              <w:spacing w:line="576" w:lineRule="exact"/>
              <w:ind w:right="879" w:rightChars="419"/>
              <w:jc w:val="center"/>
              <w:rPr>
                <w:rFonts w:hint="eastAsia" w:ascii="仿宋" w:hAnsi="仿宋" w:eastAsia="仿宋" w:cs="仿宋"/>
                <w:sz w:val="22"/>
                <w:szCs w:val="22"/>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9" w:hRule="atLeast"/>
          <w:jc w:val="center"/>
        </w:trPr>
        <w:tc>
          <w:tcPr>
            <w:tcW w:w="902" w:type="dxa"/>
            <w:vMerge w:val="continue"/>
            <w:noWrap w:val="0"/>
            <w:vAlign w:val="top"/>
          </w:tcPr>
          <w:p>
            <w:pPr>
              <w:rPr>
                <w:rFonts w:hint="eastAsia" w:ascii="仿宋" w:hAnsi="仿宋" w:eastAsia="仿宋" w:cs="仿宋"/>
                <w:sz w:val="20"/>
                <w:szCs w:val="20"/>
              </w:rPr>
            </w:pPr>
          </w:p>
        </w:tc>
        <w:tc>
          <w:tcPr>
            <w:tcW w:w="1841" w:type="dxa"/>
            <w:noWrap w:val="0"/>
            <w:vAlign w:val="center"/>
          </w:tcPr>
          <w:p>
            <w:pPr>
              <w:spacing w:line="576" w:lineRule="exact"/>
              <w:jc w:val="center"/>
              <w:rPr>
                <w:rFonts w:hint="eastAsia" w:ascii="仿宋" w:hAnsi="仿宋" w:eastAsia="仿宋" w:cs="仿宋"/>
                <w:sz w:val="20"/>
                <w:szCs w:val="20"/>
              </w:rPr>
            </w:pPr>
            <w:r>
              <w:rPr>
                <w:rFonts w:hint="eastAsia" w:ascii="仿宋" w:hAnsi="仿宋" w:eastAsia="仿宋" w:cs="仿宋"/>
                <w:sz w:val="20"/>
                <w:szCs w:val="20"/>
              </w:rPr>
              <w:t>改进措施</w:t>
            </w:r>
          </w:p>
        </w:tc>
        <w:tc>
          <w:tcPr>
            <w:tcW w:w="6419" w:type="dxa"/>
            <w:noWrap w:val="0"/>
            <w:vAlign w:val="center"/>
          </w:tcPr>
          <w:p>
            <w:pPr>
              <w:spacing w:line="576" w:lineRule="exact"/>
              <w:ind w:right="879" w:rightChars="419"/>
              <w:jc w:val="center"/>
              <w:rPr>
                <w:rFonts w:hint="eastAsia" w:ascii="仿宋" w:hAnsi="仿宋" w:eastAsia="仿宋" w:cs="仿宋"/>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09" w:hRule="atLeast"/>
          <w:jc w:val="center"/>
        </w:trPr>
        <w:tc>
          <w:tcPr>
            <w:tcW w:w="902" w:type="dxa"/>
            <w:vMerge w:val="continue"/>
            <w:noWrap w:val="0"/>
            <w:vAlign w:val="top"/>
          </w:tcPr>
          <w:p>
            <w:pPr>
              <w:rPr>
                <w:rFonts w:hint="eastAsia" w:ascii="仿宋" w:hAnsi="仿宋" w:eastAsia="仿宋" w:cs="仿宋"/>
                <w:sz w:val="20"/>
                <w:szCs w:val="20"/>
              </w:rPr>
            </w:pPr>
          </w:p>
        </w:tc>
        <w:tc>
          <w:tcPr>
            <w:tcW w:w="1841" w:type="dxa"/>
            <w:noWrap w:val="0"/>
            <w:vAlign w:val="center"/>
          </w:tcPr>
          <w:p>
            <w:pPr>
              <w:spacing w:line="576" w:lineRule="exact"/>
              <w:jc w:val="center"/>
              <w:rPr>
                <w:rFonts w:hint="eastAsia" w:ascii="仿宋" w:hAnsi="仿宋" w:eastAsia="仿宋" w:cs="仿宋"/>
                <w:sz w:val="20"/>
                <w:szCs w:val="20"/>
              </w:rPr>
            </w:pPr>
            <w:r>
              <w:rPr>
                <w:rFonts w:hint="eastAsia" w:ascii="仿宋" w:hAnsi="仿宋" w:eastAsia="仿宋" w:cs="仿宋"/>
                <w:sz w:val="20"/>
                <w:szCs w:val="20"/>
              </w:rPr>
              <w:t>其他需要说明问题</w:t>
            </w:r>
          </w:p>
        </w:tc>
        <w:tc>
          <w:tcPr>
            <w:tcW w:w="6419" w:type="dxa"/>
            <w:noWrap w:val="0"/>
            <w:vAlign w:val="center"/>
          </w:tcPr>
          <w:p>
            <w:pPr>
              <w:numPr>
                <w:ilvl w:val="0"/>
                <w:numId w:val="7"/>
              </w:numPr>
              <w:spacing w:line="576" w:lineRule="exact"/>
              <w:ind w:right="42" w:rightChars="20"/>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随部队训练、演练供应要求，我站将提供供应保障。</w:t>
            </w:r>
          </w:p>
          <w:p>
            <w:pPr>
              <w:numPr>
                <w:ilvl w:val="0"/>
                <w:numId w:val="7"/>
              </w:numPr>
              <w:spacing w:line="576" w:lineRule="exact"/>
              <w:ind w:right="879" w:rightChars="419"/>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社会突发事件的发生，无法预料和控制。</w:t>
            </w:r>
          </w:p>
        </w:tc>
      </w:tr>
    </w:tbl>
    <w:p>
      <w:pPr>
        <w:snapToGrid w:val="0"/>
        <w:spacing w:line="540" w:lineRule="exact"/>
        <w:rPr>
          <w:sz w:val="32"/>
          <w:szCs w:val="32"/>
        </w:rPr>
      </w:pPr>
    </w:p>
    <w:p>
      <w:pPr>
        <w:jc w:val="left"/>
        <w:rPr>
          <w:rFonts w:hint="eastAsia" w:ascii="方正小标宋简体" w:eastAsia="方正小标宋简体"/>
          <w:sz w:val="28"/>
          <w:szCs w:val="28"/>
        </w:rPr>
      </w:pPr>
    </w:p>
    <w:p>
      <w:pPr>
        <w:jc w:val="left"/>
        <w:rPr>
          <w:rFonts w:hint="eastAsia" w:ascii="方正小标宋简体" w:eastAsia="方正小标宋简体"/>
          <w:sz w:val="28"/>
          <w:szCs w:val="28"/>
        </w:rPr>
      </w:pPr>
    </w:p>
    <w:p>
      <w:pPr>
        <w:jc w:val="left"/>
        <w:rPr>
          <w:rFonts w:hint="eastAsia" w:ascii="方正小标宋简体" w:eastAsia="方正小标宋简体"/>
          <w:sz w:val="28"/>
          <w:szCs w:val="28"/>
        </w:rPr>
      </w:pPr>
    </w:p>
    <w:p>
      <w:pPr>
        <w:jc w:val="left"/>
        <w:rPr>
          <w:rFonts w:hint="eastAsia" w:ascii="方正小标宋简体" w:eastAsia="方正小标宋简体"/>
          <w:sz w:val="28"/>
          <w:szCs w:val="28"/>
        </w:rPr>
      </w:pPr>
    </w:p>
    <w:p>
      <w:pPr>
        <w:jc w:val="left"/>
        <w:rPr>
          <w:rFonts w:hint="eastAsia" w:ascii="方正小标宋简体" w:eastAsia="方正小标宋简体"/>
          <w:sz w:val="28"/>
          <w:szCs w:val="28"/>
        </w:rPr>
      </w:pPr>
    </w:p>
    <w:p>
      <w:pPr>
        <w:jc w:val="left"/>
        <w:rPr>
          <w:rFonts w:hint="eastAsia" w:ascii="方正小标宋简体" w:eastAsia="方正小标宋简体"/>
          <w:sz w:val="28"/>
          <w:szCs w:val="28"/>
        </w:rPr>
      </w:pPr>
    </w:p>
    <w:p>
      <w:pPr>
        <w:jc w:val="left"/>
        <w:rPr>
          <w:rFonts w:hint="eastAsia" w:ascii="方正小标宋简体" w:eastAsia="方正小标宋简体"/>
          <w:sz w:val="28"/>
          <w:szCs w:val="28"/>
        </w:rPr>
      </w:pPr>
    </w:p>
    <w:p>
      <w:pPr>
        <w:jc w:val="left"/>
        <w:rPr>
          <w:rFonts w:hint="eastAsia" w:ascii="方正小标宋简体" w:eastAsia="方正小标宋简体"/>
          <w:sz w:val="28"/>
          <w:szCs w:val="28"/>
        </w:rPr>
      </w:pPr>
    </w:p>
    <w:p>
      <w:pPr>
        <w:jc w:val="left"/>
        <w:rPr>
          <w:rFonts w:hint="eastAsia" w:ascii="方正小标宋简体" w:eastAsia="方正小标宋简体"/>
          <w:sz w:val="28"/>
          <w:szCs w:val="28"/>
        </w:rPr>
      </w:pPr>
    </w:p>
    <w:p>
      <w:pPr>
        <w:jc w:val="left"/>
        <w:rPr>
          <w:rFonts w:hint="eastAsia" w:ascii="方正小标宋简体" w:eastAsia="方正小标宋简体"/>
          <w:sz w:val="28"/>
          <w:szCs w:val="28"/>
        </w:rPr>
      </w:pPr>
    </w:p>
    <w:p>
      <w:pPr>
        <w:jc w:val="left"/>
        <w:rPr>
          <w:rFonts w:hint="eastAsia" w:ascii="方正小标宋简体" w:eastAsia="方正小标宋简体"/>
          <w:sz w:val="28"/>
          <w:szCs w:val="28"/>
        </w:rPr>
      </w:pPr>
    </w:p>
    <w:p>
      <w:pPr>
        <w:jc w:val="left"/>
        <w:rPr>
          <w:rFonts w:hint="eastAsia" w:ascii="方正小标宋简体" w:eastAsia="方正小标宋简体"/>
          <w:sz w:val="28"/>
          <w:szCs w:val="28"/>
        </w:rPr>
      </w:pPr>
    </w:p>
    <w:p>
      <w:pPr>
        <w:jc w:val="left"/>
        <w:rPr>
          <w:rFonts w:hint="eastAsia" w:ascii="方正小标宋简体" w:eastAsia="方正小标宋简体"/>
          <w:sz w:val="28"/>
          <w:szCs w:val="28"/>
        </w:rPr>
      </w:pPr>
    </w:p>
    <w:p>
      <w:pPr>
        <w:jc w:val="left"/>
        <w:rPr>
          <w:rFonts w:hint="eastAsia" w:ascii="方正小标宋简体" w:eastAsia="方正小标宋简体"/>
          <w:sz w:val="28"/>
          <w:szCs w:val="28"/>
        </w:rPr>
      </w:pPr>
    </w:p>
    <w:p>
      <w:pPr>
        <w:jc w:val="left"/>
        <w:rPr>
          <w:rFonts w:hint="eastAsia" w:ascii="方正小标宋简体" w:eastAsia="方正小标宋简体"/>
          <w:sz w:val="28"/>
          <w:szCs w:val="28"/>
        </w:rPr>
      </w:pPr>
    </w:p>
    <w:p>
      <w:pPr>
        <w:ind w:firstLine="600" w:firstLineChars="300"/>
        <w:jc w:val="left"/>
        <w:rPr>
          <w:rFonts w:hint="eastAsia" w:ascii="仿宋" w:hAnsi="仿宋" w:eastAsia="仿宋" w:cs="仿宋"/>
          <w:sz w:val="20"/>
          <w:szCs w:val="20"/>
        </w:rPr>
      </w:pPr>
      <w:r>
        <w:rPr>
          <w:rFonts w:hint="eastAsia" w:ascii="仿宋" w:hAnsi="仿宋" w:eastAsia="仿宋" w:cs="仿宋"/>
          <w:sz w:val="20"/>
          <w:szCs w:val="20"/>
        </w:rPr>
        <w:t>备注：每个项目支出分别填报自评报告和自评表。</w:t>
      </w:r>
    </w:p>
    <w:p>
      <w:pPr>
        <w:ind w:firstLine="660" w:firstLineChars="300"/>
        <w:jc w:val="left"/>
        <w:rPr>
          <w:rFonts w:hint="eastAsia" w:ascii="仿宋" w:hAnsi="仿宋" w:eastAsia="仿宋" w:cs="仿宋"/>
          <w:sz w:val="22"/>
          <w:szCs w:val="22"/>
        </w:rPr>
      </w:pPr>
      <w:r>
        <w:rPr>
          <w:rFonts w:hint="eastAsia" w:ascii="仿宋" w:hAnsi="仿宋" w:eastAsia="仿宋" w:cs="仿宋"/>
          <w:sz w:val="22"/>
          <w:szCs w:val="22"/>
        </w:rPr>
        <w:t xml:space="preserve">填表人：       填报日期：         联系电话：     </w:t>
      </w:r>
      <w:r>
        <w:rPr>
          <w:rFonts w:hint="eastAsia" w:ascii="仿宋" w:hAnsi="仿宋" w:eastAsia="仿宋" w:cs="仿宋"/>
          <w:sz w:val="22"/>
          <w:szCs w:val="22"/>
          <w:lang w:val="en-US" w:eastAsia="zh-CN"/>
        </w:rPr>
        <w:t xml:space="preserve"> </w:t>
      </w:r>
      <w:r>
        <w:rPr>
          <w:rFonts w:hint="eastAsia" w:ascii="仿宋" w:hAnsi="仿宋" w:eastAsia="仿宋" w:cs="仿宋"/>
          <w:sz w:val="22"/>
          <w:szCs w:val="22"/>
        </w:rPr>
        <w:t xml:space="preserve">    单位负责人签字：</w:t>
      </w: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spacing w:line="600" w:lineRule="exact"/>
        <w:jc w:val="left"/>
        <w:rPr>
          <w:rFonts w:hint="default" w:eastAsia="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3-2</w:t>
      </w:r>
    </w:p>
    <w:p>
      <w:pPr>
        <w:spacing w:after="120" w:afterLines="50" w:line="600" w:lineRule="exact"/>
        <w:jc w:val="center"/>
        <w:rPr>
          <w:rFonts w:ascii="方正小标宋简体" w:eastAsia="方正小标宋简体"/>
          <w:sz w:val="44"/>
          <w:szCs w:val="44"/>
        </w:rPr>
      </w:pPr>
      <w:r>
        <w:rPr>
          <w:rFonts w:ascii="方正小标宋简体" w:eastAsia="方正小标宋简体"/>
          <w:sz w:val="44"/>
          <w:szCs w:val="44"/>
        </w:rPr>
        <w:t>2021年度项目支出绩效自评报告</w:t>
      </w:r>
    </w:p>
    <w:tbl>
      <w:tblPr>
        <w:tblStyle w:val="5"/>
        <w:tblpPr w:leftFromText="180" w:rightFromText="180" w:vertAnchor="text" w:horzAnchor="margin" w:tblpXSpec="center" w:tblpY="189"/>
        <w:tblW w:w="821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0" w:type="dxa"/>
          <w:bottom w:w="0" w:type="dxa"/>
          <w:right w:w="0" w:type="dxa"/>
        </w:tblCellMar>
      </w:tblPr>
      <w:tblGrid>
        <w:gridCol w:w="841"/>
        <w:gridCol w:w="1257"/>
        <w:gridCol w:w="61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88" w:hRule="atLeast"/>
          <w:jc w:val="center"/>
        </w:trPr>
        <w:tc>
          <w:tcPr>
            <w:tcW w:w="841" w:type="dxa"/>
            <w:vMerge w:val="restart"/>
            <w:noWrap w:val="0"/>
            <w:vAlign w:val="center"/>
          </w:tcPr>
          <w:p>
            <w:pPr>
              <w:spacing w:line="576" w:lineRule="exact"/>
              <w:jc w:val="center"/>
              <w:rPr>
                <w:rFonts w:hint="eastAsia" w:ascii="仿宋" w:hAnsi="仿宋" w:eastAsia="仿宋" w:cs="仿宋"/>
                <w:sz w:val="20"/>
                <w:szCs w:val="20"/>
              </w:rPr>
            </w:pPr>
            <w:r>
              <w:rPr>
                <w:rFonts w:hint="eastAsia" w:ascii="仿宋" w:hAnsi="仿宋" w:eastAsia="仿宋" w:cs="仿宋"/>
                <w:sz w:val="20"/>
                <w:szCs w:val="20"/>
              </w:rPr>
              <w:t>部门概况</w:t>
            </w:r>
          </w:p>
        </w:tc>
        <w:tc>
          <w:tcPr>
            <w:tcW w:w="1257" w:type="dxa"/>
            <w:noWrap w:val="0"/>
            <w:vAlign w:val="center"/>
          </w:tcPr>
          <w:p>
            <w:pPr>
              <w:spacing w:line="576" w:lineRule="exact"/>
              <w:jc w:val="center"/>
              <w:rPr>
                <w:rFonts w:hint="eastAsia" w:ascii="仿宋" w:hAnsi="仿宋" w:eastAsia="仿宋" w:cs="仿宋"/>
                <w:sz w:val="20"/>
                <w:szCs w:val="20"/>
              </w:rPr>
            </w:pPr>
            <w:r>
              <w:rPr>
                <w:rFonts w:hint="eastAsia" w:ascii="仿宋" w:hAnsi="仿宋" w:eastAsia="仿宋" w:cs="仿宋"/>
                <w:sz w:val="20"/>
                <w:szCs w:val="20"/>
              </w:rPr>
              <w:t>专项名称</w:t>
            </w:r>
          </w:p>
        </w:tc>
        <w:tc>
          <w:tcPr>
            <w:tcW w:w="6121" w:type="dxa"/>
            <w:noWrap w:val="0"/>
            <w:vAlign w:val="center"/>
          </w:tcPr>
          <w:p>
            <w:pPr>
              <w:spacing w:line="576" w:lineRule="exact"/>
              <w:ind w:right="879" w:rightChars="419"/>
              <w:jc w:val="center"/>
              <w:rPr>
                <w:rFonts w:hint="eastAsia" w:ascii="仿宋" w:hAnsi="仿宋" w:eastAsia="仿宋" w:cs="仿宋"/>
                <w:sz w:val="22"/>
                <w:szCs w:val="22"/>
              </w:rPr>
            </w:pPr>
            <w:r>
              <w:rPr>
                <w:rFonts w:hint="eastAsia" w:ascii="仿宋" w:hAnsi="仿宋" w:eastAsia="仿宋" w:cs="仿宋"/>
                <w:sz w:val="22"/>
                <w:szCs w:val="22"/>
                <w:lang w:eastAsia="zh-CN"/>
              </w:rPr>
              <w:t>优抚建设专项资金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30" w:hRule="atLeast"/>
          <w:jc w:val="center"/>
        </w:trPr>
        <w:tc>
          <w:tcPr>
            <w:tcW w:w="841" w:type="dxa"/>
            <w:vMerge w:val="continue"/>
            <w:noWrap w:val="0"/>
            <w:vAlign w:val="top"/>
          </w:tcPr>
          <w:p>
            <w:pPr>
              <w:rPr>
                <w:rFonts w:hint="eastAsia" w:ascii="仿宋" w:hAnsi="仿宋" w:eastAsia="仿宋" w:cs="仿宋"/>
                <w:sz w:val="20"/>
                <w:szCs w:val="20"/>
              </w:rPr>
            </w:pPr>
          </w:p>
        </w:tc>
        <w:tc>
          <w:tcPr>
            <w:tcW w:w="1257" w:type="dxa"/>
            <w:noWrap w:val="0"/>
            <w:vAlign w:val="center"/>
          </w:tcPr>
          <w:p>
            <w:pPr>
              <w:spacing w:line="576" w:lineRule="exact"/>
              <w:jc w:val="center"/>
              <w:rPr>
                <w:rFonts w:hint="eastAsia" w:ascii="仿宋" w:hAnsi="仿宋" w:eastAsia="仿宋" w:cs="仿宋"/>
                <w:sz w:val="20"/>
                <w:szCs w:val="20"/>
              </w:rPr>
            </w:pPr>
            <w:r>
              <w:rPr>
                <w:rFonts w:hint="eastAsia" w:ascii="仿宋" w:hAnsi="仿宋" w:eastAsia="仿宋" w:cs="仿宋"/>
                <w:sz w:val="20"/>
                <w:szCs w:val="20"/>
              </w:rPr>
              <w:t>年度预算金额</w:t>
            </w:r>
          </w:p>
        </w:tc>
        <w:tc>
          <w:tcPr>
            <w:tcW w:w="6121" w:type="dxa"/>
            <w:noWrap w:val="0"/>
            <w:vAlign w:val="center"/>
          </w:tcPr>
          <w:p>
            <w:pPr>
              <w:spacing w:line="576" w:lineRule="exact"/>
              <w:ind w:right="879" w:rightChars="419"/>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130万元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30" w:hRule="atLeast"/>
          <w:jc w:val="center"/>
        </w:trPr>
        <w:tc>
          <w:tcPr>
            <w:tcW w:w="841" w:type="dxa"/>
            <w:vMerge w:val="continue"/>
            <w:noWrap w:val="0"/>
            <w:vAlign w:val="top"/>
          </w:tcPr>
          <w:p>
            <w:pPr>
              <w:rPr>
                <w:rFonts w:hint="eastAsia" w:ascii="仿宋" w:hAnsi="仿宋" w:eastAsia="仿宋" w:cs="仿宋"/>
                <w:sz w:val="20"/>
                <w:szCs w:val="20"/>
              </w:rPr>
            </w:pPr>
          </w:p>
        </w:tc>
        <w:tc>
          <w:tcPr>
            <w:tcW w:w="1257" w:type="dxa"/>
            <w:noWrap w:val="0"/>
            <w:vAlign w:val="center"/>
          </w:tcPr>
          <w:p>
            <w:pPr>
              <w:spacing w:line="576" w:lineRule="exact"/>
              <w:jc w:val="center"/>
              <w:rPr>
                <w:rFonts w:hint="eastAsia" w:ascii="仿宋" w:hAnsi="仿宋" w:eastAsia="仿宋" w:cs="仿宋"/>
                <w:sz w:val="20"/>
                <w:szCs w:val="20"/>
              </w:rPr>
            </w:pPr>
            <w:r>
              <w:rPr>
                <w:rFonts w:hint="eastAsia" w:ascii="仿宋" w:hAnsi="仿宋" w:eastAsia="仿宋" w:cs="仿宋"/>
                <w:sz w:val="20"/>
                <w:szCs w:val="20"/>
              </w:rPr>
              <w:t>项目主管部门</w:t>
            </w:r>
          </w:p>
        </w:tc>
        <w:tc>
          <w:tcPr>
            <w:tcW w:w="6121" w:type="dxa"/>
            <w:noWrap w:val="0"/>
            <w:vAlign w:val="center"/>
          </w:tcPr>
          <w:p>
            <w:pPr>
              <w:spacing w:line="576" w:lineRule="exact"/>
              <w:ind w:right="879" w:rightChars="419"/>
              <w:jc w:val="center"/>
              <w:rPr>
                <w:rFonts w:hint="eastAsia" w:ascii="仿宋" w:hAnsi="仿宋" w:eastAsia="仿宋" w:cs="仿宋"/>
                <w:sz w:val="22"/>
                <w:szCs w:val="22"/>
              </w:rPr>
            </w:pPr>
            <w:r>
              <w:rPr>
                <w:rFonts w:hint="eastAsia" w:ascii="仿宋" w:hAnsi="仿宋" w:eastAsia="仿宋" w:cs="仿宋"/>
                <w:sz w:val="22"/>
                <w:szCs w:val="22"/>
              </w:rPr>
              <w:t>永州市退役军人事务局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132" w:hRule="atLeast"/>
          <w:jc w:val="center"/>
        </w:trPr>
        <w:tc>
          <w:tcPr>
            <w:tcW w:w="841" w:type="dxa"/>
            <w:vMerge w:val="continue"/>
            <w:noWrap w:val="0"/>
            <w:vAlign w:val="top"/>
          </w:tcPr>
          <w:p>
            <w:pPr>
              <w:rPr>
                <w:rFonts w:hint="eastAsia" w:ascii="仿宋" w:hAnsi="仿宋" w:eastAsia="仿宋" w:cs="仿宋"/>
                <w:sz w:val="20"/>
                <w:szCs w:val="20"/>
              </w:rPr>
            </w:pPr>
          </w:p>
        </w:tc>
        <w:tc>
          <w:tcPr>
            <w:tcW w:w="1257" w:type="dxa"/>
            <w:noWrap w:val="0"/>
            <w:vAlign w:val="center"/>
          </w:tcPr>
          <w:p>
            <w:pPr>
              <w:spacing w:line="576" w:lineRule="exact"/>
              <w:jc w:val="center"/>
              <w:rPr>
                <w:rFonts w:hint="eastAsia" w:ascii="仿宋" w:hAnsi="仿宋" w:eastAsia="仿宋" w:cs="仿宋"/>
                <w:sz w:val="20"/>
                <w:szCs w:val="20"/>
              </w:rPr>
            </w:pPr>
            <w:r>
              <w:rPr>
                <w:rFonts w:hint="eastAsia" w:ascii="仿宋" w:hAnsi="仿宋" w:eastAsia="仿宋" w:cs="仿宋"/>
                <w:sz w:val="20"/>
                <w:szCs w:val="20"/>
              </w:rPr>
              <w:t>项目立项目的</w:t>
            </w:r>
          </w:p>
        </w:tc>
        <w:tc>
          <w:tcPr>
            <w:tcW w:w="6121" w:type="dxa"/>
            <w:noWrap w:val="0"/>
            <w:vAlign w:val="center"/>
          </w:tcPr>
          <w:p>
            <w:pPr>
              <w:spacing w:line="576" w:lineRule="exact"/>
              <w:ind w:right="-21" w:rightChars="-10"/>
              <w:jc w:val="left"/>
              <w:rPr>
                <w:rFonts w:hint="eastAsia" w:ascii="仿宋" w:hAnsi="仿宋" w:eastAsia="仿宋" w:cs="仿宋"/>
                <w:sz w:val="22"/>
                <w:szCs w:val="22"/>
                <w:lang w:eastAsia="zh-CN"/>
              </w:rPr>
            </w:pPr>
            <w:r>
              <w:rPr>
                <w:rFonts w:hint="eastAsia" w:ascii="仿宋" w:hAnsi="仿宋" w:eastAsia="仿宋" w:cs="仿宋"/>
                <w:sz w:val="22"/>
                <w:szCs w:val="22"/>
                <w:lang w:eastAsia="zh-CN"/>
              </w:rPr>
              <w:t>用于军供站的维修改造、设备购置更新、全面提升军供站</w:t>
            </w:r>
            <w:r>
              <w:rPr>
                <w:rFonts w:hint="eastAsia" w:ascii="仿宋" w:hAnsi="仿宋" w:eastAsia="仿宋" w:cs="仿宋"/>
                <w:sz w:val="22"/>
                <w:szCs w:val="22"/>
              </w:rPr>
              <w:t>现代化建设能力，确保军供保障工作顺利运行</w:t>
            </w:r>
            <w:r>
              <w:rPr>
                <w:rFonts w:hint="eastAsia" w:ascii="仿宋" w:hAnsi="仿宋" w:eastAsia="仿宋" w:cs="仿宋"/>
                <w:sz w:val="22"/>
                <w:szCs w:val="22"/>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23" w:hRule="atLeast"/>
          <w:jc w:val="center"/>
        </w:trPr>
        <w:tc>
          <w:tcPr>
            <w:tcW w:w="841" w:type="dxa"/>
            <w:vMerge w:val="restart"/>
            <w:noWrap w:val="0"/>
            <w:vAlign w:val="center"/>
          </w:tcPr>
          <w:p>
            <w:pPr>
              <w:spacing w:line="576" w:lineRule="exact"/>
              <w:jc w:val="center"/>
              <w:rPr>
                <w:rFonts w:hint="eastAsia" w:ascii="仿宋" w:hAnsi="仿宋" w:eastAsia="仿宋" w:cs="仿宋"/>
                <w:sz w:val="20"/>
                <w:szCs w:val="20"/>
              </w:rPr>
            </w:pPr>
            <w:r>
              <w:rPr>
                <w:rFonts w:hint="eastAsia" w:ascii="仿宋" w:hAnsi="仿宋" w:eastAsia="仿宋" w:cs="仿宋"/>
                <w:sz w:val="20"/>
                <w:szCs w:val="20"/>
              </w:rPr>
              <w:t>绩效情况</w:t>
            </w:r>
          </w:p>
        </w:tc>
        <w:tc>
          <w:tcPr>
            <w:tcW w:w="1257" w:type="dxa"/>
            <w:noWrap w:val="0"/>
            <w:vAlign w:val="center"/>
          </w:tcPr>
          <w:p>
            <w:pPr>
              <w:spacing w:line="576" w:lineRule="exact"/>
              <w:jc w:val="center"/>
              <w:rPr>
                <w:rFonts w:hint="eastAsia" w:ascii="仿宋" w:hAnsi="仿宋" w:eastAsia="仿宋" w:cs="仿宋"/>
                <w:sz w:val="20"/>
                <w:szCs w:val="20"/>
              </w:rPr>
            </w:pPr>
            <w:r>
              <w:rPr>
                <w:rFonts w:hint="eastAsia" w:ascii="仿宋" w:hAnsi="仿宋" w:eastAsia="仿宋" w:cs="仿宋"/>
                <w:sz w:val="20"/>
                <w:szCs w:val="20"/>
              </w:rPr>
              <w:t>项目支出管理和使用基本情况</w:t>
            </w:r>
          </w:p>
        </w:tc>
        <w:tc>
          <w:tcPr>
            <w:tcW w:w="6121" w:type="dxa"/>
            <w:noWrap w:val="0"/>
            <w:vAlign w:val="center"/>
          </w:tcPr>
          <w:p>
            <w:pPr>
              <w:spacing w:line="576" w:lineRule="exact"/>
              <w:ind w:right="16" w:rightChars="8"/>
              <w:jc w:val="left"/>
              <w:rPr>
                <w:rFonts w:hint="eastAsia" w:ascii="仿宋" w:hAnsi="仿宋" w:eastAsia="仿宋" w:cs="仿宋"/>
                <w:sz w:val="22"/>
                <w:szCs w:val="22"/>
              </w:rPr>
            </w:pPr>
            <w:r>
              <w:rPr>
                <w:rFonts w:hint="eastAsia" w:ascii="仿宋" w:hAnsi="仿宋" w:eastAsia="仿宋" w:cs="仿宋"/>
                <w:sz w:val="22"/>
                <w:szCs w:val="22"/>
                <w:lang w:val="en-US" w:eastAsia="zh-CN"/>
              </w:rPr>
              <w:t>严格遵循专款专用、独立核算的管理原则。不存在支出依据不合规、虚列项目支出、截留、挤占、挪用和超标准支出等现象，使专项资金的运用得到了合理的控制，项目得到了切实的保障。严格执行《会计法》等财经法规，严格按照相关会计制度办理会计业务，进行会计核算，并做好会计记录，真实的反映项目资金管理情况，并接受市级财政、审批部门及上级主管部门的检查、监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248" w:hRule="atLeast"/>
          <w:jc w:val="center"/>
        </w:trPr>
        <w:tc>
          <w:tcPr>
            <w:tcW w:w="841" w:type="dxa"/>
            <w:vMerge w:val="continue"/>
            <w:noWrap w:val="0"/>
            <w:vAlign w:val="top"/>
          </w:tcPr>
          <w:p>
            <w:pPr>
              <w:rPr>
                <w:rFonts w:hint="eastAsia" w:ascii="仿宋" w:hAnsi="仿宋" w:eastAsia="仿宋" w:cs="仿宋"/>
                <w:sz w:val="20"/>
                <w:szCs w:val="20"/>
              </w:rPr>
            </w:pPr>
          </w:p>
        </w:tc>
        <w:tc>
          <w:tcPr>
            <w:tcW w:w="1257" w:type="dxa"/>
            <w:noWrap w:val="0"/>
            <w:vAlign w:val="center"/>
          </w:tcPr>
          <w:p>
            <w:pPr>
              <w:spacing w:line="576" w:lineRule="exact"/>
              <w:jc w:val="center"/>
              <w:rPr>
                <w:rFonts w:hint="eastAsia" w:ascii="仿宋" w:hAnsi="仿宋" w:eastAsia="仿宋" w:cs="仿宋"/>
                <w:sz w:val="20"/>
                <w:szCs w:val="20"/>
              </w:rPr>
            </w:pPr>
            <w:r>
              <w:rPr>
                <w:rFonts w:hint="eastAsia" w:ascii="仿宋" w:hAnsi="仿宋" w:eastAsia="仿宋" w:cs="仿宋"/>
                <w:sz w:val="20"/>
                <w:szCs w:val="20"/>
              </w:rPr>
              <w:t>项目绩效目标完成情况</w:t>
            </w:r>
          </w:p>
        </w:tc>
        <w:tc>
          <w:tcPr>
            <w:tcW w:w="6121" w:type="dxa"/>
            <w:noWrap w:val="0"/>
            <w:vAlign w:val="center"/>
          </w:tcPr>
          <w:p>
            <w:pPr>
              <w:spacing w:line="576" w:lineRule="exact"/>
              <w:ind w:right="105" w:rightChars="50"/>
              <w:jc w:val="left"/>
              <w:rPr>
                <w:rFonts w:hint="eastAsia" w:ascii="仿宋" w:hAnsi="仿宋" w:eastAsia="仿宋" w:cs="仿宋"/>
                <w:sz w:val="22"/>
                <w:szCs w:val="22"/>
                <w:lang w:val="en-US" w:eastAsia="zh-CN"/>
              </w:rPr>
            </w:pPr>
            <w:r>
              <w:rPr>
                <w:rFonts w:hint="eastAsia" w:ascii="仿宋" w:hAnsi="仿宋" w:eastAsia="仿宋" w:cs="仿宋"/>
                <w:sz w:val="22"/>
                <w:szCs w:val="22"/>
              </w:rPr>
              <w:t>完成军供保障楼和军供大厦装修和维修、军供保障设备的添置和更新</w:t>
            </w:r>
            <w:r>
              <w:rPr>
                <w:rFonts w:hint="eastAsia" w:ascii="仿宋" w:hAnsi="仿宋" w:eastAsia="仿宋" w:cs="仿宋"/>
                <w:sz w:val="22"/>
                <w:szCs w:val="22"/>
                <w:lang w:eastAsia="zh-CN"/>
              </w:rPr>
              <w:t>；军供</w:t>
            </w:r>
            <w:r>
              <w:rPr>
                <w:rFonts w:hint="eastAsia" w:ascii="仿宋" w:hAnsi="仿宋" w:eastAsia="仿宋" w:cs="仿宋"/>
                <w:color w:val="000000"/>
                <w:sz w:val="22"/>
                <w:szCs w:val="22"/>
                <w:lang w:val="en-US" w:eastAsia="zh-CN"/>
              </w:rPr>
              <w:t>保障院内绿化已完成第一次养护；</w:t>
            </w:r>
            <w:r>
              <w:rPr>
                <w:rFonts w:hint="eastAsia" w:ascii="仿宋" w:hAnsi="仿宋" w:eastAsia="仿宋" w:cs="仿宋"/>
                <w:sz w:val="22"/>
                <w:szCs w:val="22"/>
                <w:lang w:eastAsia="zh-CN"/>
              </w:rPr>
              <w:t>军供大厦二次供水设备采购与安装已完工；另外军供大厦</w:t>
            </w:r>
            <w:r>
              <w:rPr>
                <w:rFonts w:hint="eastAsia" w:ascii="仿宋" w:hAnsi="仿宋" w:eastAsia="仿宋" w:cs="仿宋"/>
                <w:sz w:val="22"/>
                <w:szCs w:val="22"/>
                <w:lang w:val="en-US" w:eastAsia="zh-CN"/>
              </w:rPr>
              <w:t>10KV供电工程已完工70%。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132" w:hRule="atLeast"/>
          <w:jc w:val="center"/>
        </w:trPr>
        <w:tc>
          <w:tcPr>
            <w:tcW w:w="841" w:type="dxa"/>
            <w:vMerge w:val="restart"/>
            <w:noWrap w:val="0"/>
            <w:vAlign w:val="center"/>
          </w:tcPr>
          <w:p>
            <w:pPr>
              <w:spacing w:line="576" w:lineRule="exact"/>
              <w:jc w:val="center"/>
              <w:rPr>
                <w:rFonts w:hint="eastAsia" w:ascii="仿宋" w:hAnsi="仿宋" w:eastAsia="仿宋" w:cs="仿宋"/>
                <w:sz w:val="20"/>
                <w:szCs w:val="20"/>
              </w:rPr>
            </w:pPr>
            <w:r>
              <w:rPr>
                <w:rFonts w:hint="eastAsia" w:ascii="仿宋" w:hAnsi="仿宋" w:eastAsia="仿宋" w:cs="仿宋"/>
                <w:sz w:val="20"/>
                <w:szCs w:val="20"/>
              </w:rPr>
              <w:t>存在的问题分析及改进措施</w:t>
            </w:r>
          </w:p>
        </w:tc>
        <w:tc>
          <w:tcPr>
            <w:tcW w:w="1257" w:type="dxa"/>
            <w:noWrap w:val="0"/>
            <w:vAlign w:val="center"/>
          </w:tcPr>
          <w:p>
            <w:pPr>
              <w:spacing w:line="576" w:lineRule="exact"/>
              <w:jc w:val="center"/>
              <w:rPr>
                <w:rFonts w:hint="eastAsia" w:ascii="仿宋" w:hAnsi="仿宋" w:eastAsia="仿宋" w:cs="仿宋"/>
                <w:sz w:val="20"/>
                <w:szCs w:val="20"/>
              </w:rPr>
            </w:pPr>
            <w:r>
              <w:rPr>
                <w:rFonts w:hint="eastAsia" w:ascii="仿宋" w:hAnsi="仿宋" w:eastAsia="仿宋" w:cs="仿宋"/>
                <w:sz w:val="20"/>
                <w:szCs w:val="20"/>
              </w:rPr>
              <w:t>存在的问题</w:t>
            </w:r>
          </w:p>
        </w:tc>
        <w:tc>
          <w:tcPr>
            <w:tcW w:w="6121" w:type="dxa"/>
            <w:noWrap w:val="0"/>
            <w:vAlign w:val="center"/>
          </w:tcPr>
          <w:p>
            <w:pPr>
              <w:spacing w:line="576" w:lineRule="exact"/>
              <w:ind w:right="264" w:rightChars="126"/>
              <w:jc w:val="left"/>
              <w:rPr>
                <w:rFonts w:hint="eastAsia" w:ascii="仿宋" w:hAnsi="仿宋" w:eastAsia="仿宋" w:cs="仿宋"/>
                <w:sz w:val="22"/>
                <w:szCs w:val="22"/>
                <w:lang w:eastAsia="zh-CN"/>
              </w:rPr>
            </w:pPr>
            <w:r>
              <w:rPr>
                <w:rFonts w:hint="eastAsia" w:ascii="仿宋" w:hAnsi="仿宋" w:eastAsia="仿宋" w:cs="仿宋"/>
                <w:sz w:val="22"/>
                <w:szCs w:val="22"/>
                <w:lang w:eastAsia="zh-CN"/>
              </w:rPr>
              <w:t>军供大厦消防工程的竣工验收工作正在走流程。待验收工作完成，立即办理产权证。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48" w:hRule="atLeast"/>
          <w:jc w:val="center"/>
        </w:trPr>
        <w:tc>
          <w:tcPr>
            <w:tcW w:w="841" w:type="dxa"/>
            <w:vMerge w:val="continue"/>
            <w:noWrap w:val="0"/>
            <w:vAlign w:val="top"/>
          </w:tcPr>
          <w:p>
            <w:pPr>
              <w:rPr>
                <w:rFonts w:hint="eastAsia" w:ascii="仿宋" w:hAnsi="仿宋" w:eastAsia="仿宋" w:cs="仿宋"/>
                <w:sz w:val="20"/>
                <w:szCs w:val="20"/>
              </w:rPr>
            </w:pPr>
          </w:p>
        </w:tc>
        <w:tc>
          <w:tcPr>
            <w:tcW w:w="1257" w:type="dxa"/>
            <w:noWrap w:val="0"/>
            <w:vAlign w:val="center"/>
          </w:tcPr>
          <w:p>
            <w:pPr>
              <w:spacing w:line="576" w:lineRule="exact"/>
              <w:jc w:val="center"/>
              <w:rPr>
                <w:rFonts w:hint="eastAsia" w:ascii="仿宋" w:hAnsi="仿宋" w:eastAsia="仿宋" w:cs="仿宋"/>
                <w:sz w:val="20"/>
                <w:szCs w:val="20"/>
              </w:rPr>
            </w:pPr>
            <w:r>
              <w:rPr>
                <w:rFonts w:hint="eastAsia" w:ascii="仿宋" w:hAnsi="仿宋" w:eastAsia="仿宋" w:cs="仿宋"/>
                <w:sz w:val="20"/>
                <w:szCs w:val="20"/>
              </w:rPr>
              <w:t>改进措施</w:t>
            </w:r>
          </w:p>
        </w:tc>
        <w:tc>
          <w:tcPr>
            <w:tcW w:w="6121" w:type="dxa"/>
            <w:noWrap w:val="0"/>
            <w:vAlign w:val="center"/>
          </w:tcPr>
          <w:p>
            <w:pPr>
              <w:spacing w:line="576" w:lineRule="exact"/>
              <w:ind w:right="879" w:rightChars="419"/>
              <w:jc w:val="center"/>
              <w:rPr>
                <w:rFonts w:hint="eastAsia"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719" w:hRule="atLeast"/>
          <w:jc w:val="center"/>
        </w:trPr>
        <w:tc>
          <w:tcPr>
            <w:tcW w:w="841" w:type="dxa"/>
            <w:vMerge w:val="continue"/>
            <w:noWrap w:val="0"/>
            <w:vAlign w:val="top"/>
          </w:tcPr>
          <w:p>
            <w:pPr>
              <w:rPr>
                <w:rFonts w:hint="eastAsia" w:ascii="仿宋" w:hAnsi="仿宋" w:eastAsia="仿宋" w:cs="仿宋"/>
                <w:sz w:val="20"/>
                <w:szCs w:val="20"/>
              </w:rPr>
            </w:pPr>
          </w:p>
        </w:tc>
        <w:tc>
          <w:tcPr>
            <w:tcW w:w="1257" w:type="dxa"/>
            <w:noWrap w:val="0"/>
            <w:vAlign w:val="center"/>
          </w:tcPr>
          <w:p>
            <w:pPr>
              <w:spacing w:line="576" w:lineRule="exact"/>
              <w:jc w:val="center"/>
              <w:rPr>
                <w:rFonts w:hint="eastAsia" w:ascii="仿宋" w:hAnsi="仿宋" w:eastAsia="仿宋" w:cs="仿宋"/>
                <w:sz w:val="20"/>
                <w:szCs w:val="20"/>
              </w:rPr>
            </w:pPr>
            <w:r>
              <w:rPr>
                <w:rFonts w:hint="eastAsia" w:ascii="仿宋" w:hAnsi="仿宋" w:eastAsia="仿宋" w:cs="仿宋"/>
                <w:sz w:val="20"/>
                <w:szCs w:val="20"/>
              </w:rPr>
              <w:t>其他需要说明问题</w:t>
            </w:r>
          </w:p>
        </w:tc>
        <w:tc>
          <w:tcPr>
            <w:tcW w:w="6121" w:type="dxa"/>
            <w:noWrap w:val="0"/>
            <w:vAlign w:val="center"/>
          </w:tcPr>
          <w:p>
            <w:pPr>
              <w:spacing w:line="576" w:lineRule="exact"/>
              <w:ind w:right="879" w:rightChars="419"/>
              <w:rPr>
                <w:rFonts w:hint="eastAsia" w:ascii="仿宋" w:hAnsi="仿宋" w:eastAsia="仿宋" w:cs="仿宋"/>
                <w:sz w:val="21"/>
                <w:szCs w:val="21"/>
              </w:rPr>
            </w:pPr>
          </w:p>
          <w:p>
            <w:pPr>
              <w:spacing w:line="576" w:lineRule="exact"/>
              <w:ind w:right="879" w:rightChars="419"/>
              <w:rPr>
                <w:rFonts w:hint="eastAsia" w:ascii="仿宋" w:hAnsi="仿宋" w:eastAsia="仿宋" w:cs="仿宋"/>
                <w:sz w:val="21"/>
                <w:szCs w:val="21"/>
              </w:rPr>
            </w:pPr>
          </w:p>
          <w:p>
            <w:pPr>
              <w:spacing w:line="576" w:lineRule="exact"/>
              <w:ind w:right="879" w:rightChars="419"/>
              <w:rPr>
                <w:rFonts w:hint="eastAsia" w:ascii="仿宋" w:hAnsi="仿宋" w:eastAsia="仿宋" w:cs="仿宋"/>
                <w:sz w:val="21"/>
                <w:szCs w:val="21"/>
              </w:rPr>
            </w:pPr>
          </w:p>
        </w:tc>
      </w:tr>
    </w:tbl>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00" w:firstLineChars="300"/>
        <w:jc w:val="left"/>
        <w:rPr>
          <w:rFonts w:hint="eastAsia" w:ascii="仿宋" w:hAnsi="仿宋" w:eastAsia="仿宋" w:cs="仿宋"/>
          <w:sz w:val="20"/>
          <w:szCs w:val="20"/>
        </w:rPr>
      </w:pPr>
      <w:r>
        <w:rPr>
          <w:rFonts w:hint="eastAsia" w:ascii="仿宋" w:hAnsi="仿宋" w:eastAsia="仿宋" w:cs="仿宋"/>
          <w:sz w:val="20"/>
          <w:szCs w:val="20"/>
        </w:rPr>
        <w:t>备注：每个项目支出分别填报自评报告和自评表。</w:t>
      </w:r>
    </w:p>
    <w:p>
      <w:pPr>
        <w:ind w:firstLine="660" w:firstLineChars="300"/>
        <w:jc w:val="left"/>
        <w:rPr>
          <w:rFonts w:hint="eastAsia" w:ascii="仿宋" w:hAnsi="仿宋" w:eastAsia="仿宋" w:cs="仿宋"/>
          <w:sz w:val="22"/>
          <w:szCs w:val="22"/>
        </w:rPr>
      </w:pPr>
      <w:r>
        <w:rPr>
          <w:rFonts w:hint="eastAsia" w:ascii="仿宋" w:hAnsi="仿宋" w:eastAsia="仿宋" w:cs="仿宋"/>
          <w:sz w:val="22"/>
          <w:szCs w:val="22"/>
        </w:rPr>
        <w:t xml:space="preserve">填表人：       填报日期：         联系电话：     </w:t>
      </w:r>
      <w:r>
        <w:rPr>
          <w:rFonts w:hint="eastAsia" w:ascii="仿宋" w:hAnsi="仿宋" w:eastAsia="仿宋" w:cs="仿宋"/>
          <w:sz w:val="22"/>
          <w:szCs w:val="22"/>
          <w:lang w:val="en-US" w:eastAsia="zh-CN"/>
        </w:rPr>
        <w:t xml:space="preserve"> </w:t>
      </w:r>
      <w:r>
        <w:rPr>
          <w:rFonts w:hint="eastAsia" w:ascii="仿宋" w:hAnsi="仿宋" w:eastAsia="仿宋" w:cs="仿宋"/>
          <w:sz w:val="22"/>
          <w:szCs w:val="22"/>
        </w:rPr>
        <w:t xml:space="preserve">    单位负责人签字：</w:t>
      </w:r>
    </w:p>
    <w:p>
      <w:pPr>
        <w:spacing w:line="600" w:lineRule="exact"/>
        <w:jc w:val="left"/>
        <w:rPr>
          <w:rFonts w:hint="default"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4-1</w:t>
      </w:r>
    </w:p>
    <w:p>
      <w:pPr>
        <w:spacing w:after="120" w:afterLines="50" w:line="600" w:lineRule="exact"/>
        <w:jc w:val="center"/>
        <w:rPr>
          <w:rFonts w:ascii="方正小标宋简体" w:eastAsia="方正小标宋简体"/>
          <w:sz w:val="44"/>
          <w:szCs w:val="44"/>
        </w:rPr>
      </w:pPr>
      <w:r>
        <w:rPr>
          <w:rFonts w:ascii="方正小标宋简体" w:eastAsia="方正小标宋简体"/>
          <w:sz w:val="44"/>
          <w:szCs w:val="44"/>
        </w:rPr>
        <w:t>2021年度项目支出绩效自评表</w:t>
      </w:r>
    </w:p>
    <w:tbl>
      <w:tblPr>
        <w:tblStyle w:val="5"/>
        <w:tblW w:w="945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921"/>
        <w:gridCol w:w="1085"/>
        <w:gridCol w:w="1085"/>
        <w:gridCol w:w="2507"/>
        <w:gridCol w:w="907"/>
        <w:gridCol w:w="845"/>
        <w:gridCol w:w="525"/>
        <w:gridCol w:w="615"/>
        <w:gridCol w:w="9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1" w:hRule="atLeast"/>
          <w:jc w:val="center"/>
        </w:trPr>
        <w:tc>
          <w:tcPr>
            <w:tcW w:w="921" w:type="dxa"/>
            <w:noWrap w:val="0"/>
            <w:vAlign w:val="center"/>
          </w:tcPr>
          <w:p>
            <w:pPr>
              <w:spacing w:line="26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项目支</w:t>
            </w:r>
          </w:p>
          <w:p>
            <w:pPr>
              <w:spacing w:line="26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出名称</w:t>
            </w:r>
          </w:p>
        </w:tc>
        <w:tc>
          <w:tcPr>
            <w:tcW w:w="8535" w:type="dxa"/>
            <w:gridSpan w:val="8"/>
            <w:noWrap w:val="0"/>
            <w:vAlign w:val="center"/>
          </w:tcPr>
          <w:p>
            <w:pPr>
              <w:jc w:val="center"/>
              <w:rPr>
                <w:rFonts w:hint="eastAsia" w:ascii="仿宋" w:hAnsi="仿宋" w:eastAsia="仿宋" w:cs="仿宋"/>
                <w:color w:val="000000"/>
                <w:sz w:val="22"/>
                <w:szCs w:val="22"/>
              </w:rPr>
            </w:pPr>
            <w:r>
              <w:rPr>
                <w:rFonts w:hint="eastAsia" w:ascii="仿宋" w:hAnsi="仿宋" w:eastAsia="仿宋" w:cs="仿宋"/>
                <w:sz w:val="22"/>
                <w:szCs w:val="22"/>
                <w:lang w:eastAsia="zh-CN"/>
              </w:rPr>
              <w:t>军供保障工作经费</w:t>
            </w:r>
            <w:r>
              <w:rPr>
                <w:rFonts w:hint="eastAsia" w:ascii="仿宋" w:hAnsi="仿宋" w:eastAsia="仿宋" w:cs="仿宋"/>
                <w:color w:val="000000"/>
                <w:sz w:val="22"/>
                <w:szCs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5" w:hRule="atLeast"/>
          <w:jc w:val="center"/>
        </w:trPr>
        <w:tc>
          <w:tcPr>
            <w:tcW w:w="921"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主管部门</w:t>
            </w:r>
          </w:p>
        </w:tc>
        <w:tc>
          <w:tcPr>
            <w:tcW w:w="5584" w:type="dxa"/>
            <w:gridSpan w:val="4"/>
            <w:noWrap w:val="0"/>
            <w:vAlign w:val="center"/>
          </w:tcPr>
          <w:p>
            <w:pPr>
              <w:jc w:val="left"/>
              <w:rPr>
                <w:rFonts w:hint="eastAsia" w:ascii="仿宋" w:hAnsi="仿宋" w:eastAsia="仿宋" w:cs="仿宋"/>
                <w:color w:val="000000"/>
                <w:sz w:val="22"/>
                <w:szCs w:val="22"/>
              </w:rPr>
            </w:pPr>
            <w:r>
              <w:rPr>
                <w:rFonts w:hint="eastAsia" w:ascii="仿宋" w:hAnsi="仿宋" w:eastAsia="仿宋" w:cs="仿宋"/>
                <w:color w:val="000000"/>
                <w:sz w:val="22"/>
                <w:szCs w:val="22"/>
              </w:rPr>
              <w:t>　</w:t>
            </w:r>
            <w:r>
              <w:rPr>
                <w:rFonts w:hint="eastAsia" w:ascii="仿宋" w:hAnsi="仿宋" w:eastAsia="仿宋" w:cs="仿宋"/>
                <w:sz w:val="22"/>
                <w:szCs w:val="22"/>
              </w:rPr>
              <w:t>永州市退役军人事务局</w:t>
            </w:r>
          </w:p>
        </w:tc>
        <w:tc>
          <w:tcPr>
            <w:tcW w:w="845" w:type="dxa"/>
            <w:noWrap w:val="0"/>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2"/>
                <w:szCs w:val="22"/>
              </w:rPr>
              <w:t>实施</w:t>
            </w:r>
          </w:p>
          <w:p>
            <w:pPr>
              <w:jc w:val="center"/>
              <w:rPr>
                <w:rFonts w:hint="eastAsia" w:ascii="仿宋" w:hAnsi="仿宋" w:eastAsia="仿宋" w:cs="仿宋"/>
                <w:color w:val="000000"/>
                <w:sz w:val="22"/>
                <w:szCs w:val="22"/>
              </w:rPr>
            </w:pPr>
            <w:r>
              <w:rPr>
                <w:rFonts w:hint="eastAsia" w:ascii="仿宋" w:hAnsi="仿宋" w:eastAsia="仿宋" w:cs="仿宋"/>
                <w:color w:val="000000"/>
                <w:sz w:val="22"/>
                <w:szCs w:val="22"/>
              </w:rPr>
              <w:t>单位</w:t>
            </w:r>
          </w:p>
        </w:tc>
        <w:tc>
          <w:tcPr>
            <w:tcW w:w="2106" w:type="dxa"/>
            <w:gridSpan w:val="3"/>
            <w:noWrap w:val="0"/>
            <w:vAlign w:val="center"/>
          </w:tcPr>
          <w:p>
            <w:pPr>
              <w:jc w:val="left"/>
              <w:rPr>
                <w:rFonts w:hint="eastAsia" w:ascii="仿宋" w:hAnsi="仿宋" w:eastAsia="仿宋" w:cs="仿宋"/>
                <w:color w:val="000000"/>
                <w:sz w:val="22"/>
                <w:szCs w:val="22"/>
                <w:lang w:eastAsia="zh-CN"/>
              </w:rPr>
            </w:pPr>
            <w:r>
              <w:rPr>
                <w:rFonts w:hint="eastAsia" w:ascii="仿宋" w:hAnsi="仿宋" w:eastAsia="仿宋" w:cs="仿宋"/>
                <w:color w:val="000000"/>
                <w:sz w:val="22"/>
                <w:szCs w:val="22"/>
              </w:rPr>
              <w:t>　</w:t>
            </w:r>
            <w:r>
              <w:rPr>
                <w:rFonts w:hint="eastAsia" w:ascii="仿宋" w:hAnsi="仿宋" w:eastAsia="仿宋" w:cs="仿宋"/>
                <w:color w:val="000000"/>
                <w:sz w:val="22"/>
                <w:szCs w:val="22"/>
                <w:lang w:eastAsia="zh-CN"/>
              </w:rPr>
              <w:t>永州市军用供应站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78" w:hRule="atLeast"/>
          <w:jc w:val="center"/>
        </w:trPr>
        <w:tc>
          <w:tcPr>
            <w:tcW w:w="921" w:type="dxa"/>
            <w:vMerge w:val="restart"/>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项目资金</w:t>
            </w:r>
          </w:p>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（万元）</w:t>
            </w:r>
          </w:p>
        </w:tc>
        <w:tc>
          <w:tcPr>
            <w:tcW w:w="2170" w:type="dxa"/>
            <w:gridSpan w:val="2"/>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2507"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年初</w:t>
            </w:r>
          </w:p>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预算数</w:t>
            </w:r>
          </w:p>
        </w:tc>
        <w:tc>
          <w:tcPr>
            <w:tcW w:w="907"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全年</w:t>
            </w:r>
          </w:p>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预算数</w:t>
            </w:r>
          </w:p>
        </w:tc>
        <w:tc>
          <w:tcPr>
            <w:tcW w:w="84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全年</w:t>
            </w:r>
          </w:p>
          <w:p>
            <w:pPr>
              <w:jc w:val="center"/>
              <w:rPr>
                <w:rFonts w:hint="eastAsia" w:ascii="仿宋" w:hAnsi="仿宋" w:eastAsia="仿宋" w:cs="仿宋"/>
                <w:sz w:val="20"/>
                <w:szCs w:val="20"/>
              </w:rPr>
            </w:pPr>
            <w:r>
              <w:rPr>
                <w:rFonts w:hint="eastAsia" w:ascii="仿宋" w:hAnsi="仿宋" w:eastAsia="仿宋" w:cs="仿宋"/>
                <w:sz w:val="20"/>
                <w:szCs w:val="20"/>
              </w:rPr>
              <w:t>执行数</w:t>
            </w:r>
          </w:p>
        </w:tc>
        <w:tc>
          <w:tcPr>
            <w:tcW w:w="52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分值</w:t>
            </w:r>
          </w:p>
        </w:tc>
        <w:tc>
          <w:tcPr>
            <w:tcW w:w="61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执行率</w:t>
            </w:r>
          </w:p>
        </w:tc>
        <w:tc>
          <w:tcPr>
            <w:tcW w:w="966"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6" w:hRule="atLeast"/>
          <w:jc w:val="center"/>
        </w:trPr>
        <w:tc>
          <w:tcPr>
            <w:tcW w:w="921" w:type="dxa"/>
            <w:vMerge w:val="continue"/>
            <w:noWrap w:val="0"/>
            <w:vAlign w:val="center"/>
          </w:tcPr>
          <w:p>
            <w:pPr>
              <w:jc w:val="center"/>
              <w:rPr>
                <w:rFonts w:hint="eastAsia" w:ascii="仿宋" w:hAnsi="仿宋" w:eastAsia="仿宋" w:cs="仿宋"/>
                <w:color w:val="000000"/>
                <w:sz w:val="20"/>
                <w:szCs w:val="20"/>
              </w:rPr>
            </w:pPr>
          </w:p>
        </w:tc>
        <w:tc>
          <w:tcPr>
            <w:tcW w:w="2170" w:type="dxa"/>
            <w:gridSpan w:val="2"/>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年度资金总额　</w:t>
            </w:r>
          </w:p>
        </w:tc>
        <w:tc>
          <w:tcPr>
            <w:tcW w:w="2507"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40.00</w:t>
            </w:r>
          </w:p>
        </w:tc>
        <w:tc>
          <w:tcPr>
            <w:tcW w:w="907"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40.00</w:t>
            </w:r>
          </w:p>
        </w:tc>
        <w:tc>
          <w:tcPr>
            <w:tcW w:w="845"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40.00</w:t>
            </w:r>
          </w:p>
        </w:tc>
        <w:tc>
          <w:tcPr>
            <w:tcW w:w="525"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10</w:t>
            </w:r>
          </w:p>
        </w:tc>
        <w:tc>
          <w:tcPr>
            <w:tcW w:w="615"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100%</w:t>
            </w:r>
          </w:p>
        </w:tc>
        <w:tc>
          <w:tcPr>
            <w:tcW w:w="966"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center"/>
              <w:rPr>
                <w:rFonts w:hint="eastAsia" w:ascii="仿宋" w:hAnsi="仿宋" w:eastAsia="仿宋" w:cs="仿宋"/>
                <w:color w:val="000000"/>
                <w:sz w:val="20"/>
                <w:szCs w:val="20"/>
              </w:rPr>
            </w:pPr>
          </w:p>
        </w:tc>
        <w:tc>
          <w:tcPr>
            <w:tcW w:w="2170" w:type="dxa"/>
            <w:gridSpan w:val="2"/>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其中：当年财政拨款　</w:t>
            </w:r>
          </w:p>
        </w:tc>
        <w:tc>
          <w:tcPr>
            <w:tcW w:w="2507"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40.00</w:t>
            </w:r>
          </w:p>
        </w:tc>
        <w:tc>
          <w:tcPr>
            <w:tcW w:w="907"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40.00</w:t>
            </w:r>
          </w:p>
        </w:tc>
        <w:tc>
          <w:tcPr>
            <w:tcW w:w="845"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40.00</w:t>
            </w:r>
          </w:p>
        </w:tc>
        <w:tc>
          <w:tcPr>
            <w:tcW w:w="525" w:type="dxa"/>
            <w:noWrap w:val="0"/>
            <w:vAlign w:val="center"/>
          </w:tcPr>
          <w:p>
            <w:pPr>
              <w:jc w:val="center"/>
              <w:rPr>
                <w:rFonts w:hint="eastAsia" w:ascii="仿宋" w:hAnsi="仿宋" w:eastAsia="仿宋" w:cs="仿宋"/>
                <w:color w:val="000000"/>
                <w:sz w:val="20"/>
                <w:szCs w:val="20"/>
              </w:rPr>
            </w:pPr>
          </w:p>
        </w:tc>
        <w:tc>
          <w:tcPr>
            <w:tcW w:w="615" w:type="dxa"/>
            <w:noWrap w:val="0"/>
            <w:vAlign w:val="center"/>
          </w:tcPr>
          <w:p>
            <w:pPr>
              <w:jc w:val="center"/>
              <w:rPr>
                <w:rFonts w:hint="eastAsia" w:ascii="仿宋" w:hAnsi="仿宋" w:eastAsia="仿宋" w:cs="仿宋"/>
                <w:color w:val="000000"/>
                <w:sz w:val="20"/>
                <w:szCs w:val="20"/>
              </w:rPr>
            </w:pPr>
          </w:p>
        </w:tc>
        <w:tc>
          <w:tcPr>
            <w:tcW w:w="966"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center"/>
              <w:rPr>
                <w:rFonts w:hint="eastAsia" w:ascii="仿宋" w:hAnsi="仿宋" w:eastAsia="仿宋" w:cs="仿宋"/>
                <w:color w:val="000000"/>
                <w:sz w:val="20"/>
                <w:szCs w:val="20"/>
              </w:rPr>
            </w:pPr>
          </w:p>
        </w:tc>
        <w:tc>
          <w:tcPr>
            <w:tcW w:w="2170" w:type="dxa"/>
            <w:gridSpan w:val="2"/>
            <w:noWrap w:val="0"/>
            <w:vAlign w:val="center"/>
          </w:tcPr>
          <w:p>
            <w:pPr>
              <w:ind w:firstLine="600" w:firstLineChars="300"/>
              <w:jc w:val="left"/>
              <w:rPr>
                <w:rFonts w:hint="eastAsia" w:ascii="仿宋" w:hAnsi="仿宋" w:eastAsia="仿宋" w:cs="仿宋"/>
                <w:color w:val="000000"/>
                <w:sz w:val="20"/>
                <w:szCs w:val="20"/>
              </w:rPr>
            </w:pPr>
            <w:r>
              <w:rPr>
                <w:rFonts w:hint="eastAsia" w:ascii="仿宋" w:hAnsi="仿宋" w:eastAsia="仿宋" w:cs="仿宋"/>
                <w:color w:val="000000"/>
                <w:sz w:val="20"/>
                <w:szCs w:val="20"/>
              </w:rPr>
              <w:t>上年结转资金　</w:t>
            </w:r>
          </w:p>
        </w:tc>
        <w:tc>
          <w:tcPr>
            <w:tcW w:w="2507"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907"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845"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525"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615"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966"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center"/>
              <w:rPr>
                <w:rFonts w:hint="eastAsia" w:ascii="仿宋" w:hAnsi="仿宋" w:eastAsia="仿宋" w:cs="仿宋"/>
                <w:color w:val="000000"/>
                <w:sz w:val="20"/>
                <w:szCs w:val="20"/>
              </w:rPr>
            </w:pPr>
          </w:p>
        </w:tc>
        <w:tc>
          <w:tcPr>
            <w:tcW w:w="2170" w:type="dxa"/>
            <w:gridSpan w:val="2"/>
            <w:noWrap w:val="0"/>
            <w:vAlign w:val="center"/>
          </w:tcPr>
          <w:p>
            <w:pPr>
              <w:ind w:firstLine="600" w:firstLineChars="300"/>
              <w:jc w:val="left"/>
              <w:rPr>
                <w:rFonts w:hint="eastAsia" w:ascii="仿宋" w:hAnsi="仿宋" w:eastAsia="仿宋" w:cs="仿宋"/>
                <w:color w:val="000000"/>
                <w:sz w:val="20"/>
                <w:szCs w:val="20"/>
              </w:rPr>
            </w:pPr>
            <w:r>
              <w:rPr>
                <w:rFonts w:hint="eastAsia" w:ascii="仿宋" w:hAnsi="仿宋" w:eastAsia="仿宋" w:cs="仿宋"/>
                <w:color w:val="000000"/>
                <w:sz w:val="20"/>
                <w:szCs w:val="20"/>
              </w:rPr>
              <w:t>其他资金</w:t>
            </w:r>
          </w:p>
        </w:tc>
        <w:tc>
          <w:tcPr>
            <w:tcW w:w="2507"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907"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845"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525"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615"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966"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8" w:hRule="atLeast"/>
          <w:jc w:val="center"/>
        </w:trPr>
        <w:tc>
          <w:tcPr>
            <w:tcW w:w="921" w:type="dxa"/>
            <w:vMerge w:val="restart"/>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年度总体目标</w:t>
            </w:r>
          </w:p>
        </w:tc>
        <w:tc>
          <w:tcPr>
            <w:tcW w:w="5584" w:type="dxa"/>
            <w:gridSpan w:val="4"/>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预期目标</w:t>
            </w:r>
          </w:p>
        </w:tc>
        <w:tc>
          <w:tcPr>
            <w:tcW w:w="2951" w:type="dxa"/>
            <w:gridSpan w:val="4"/>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实际完成情况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center"/>
              <w:rPr>
                <w:rFonts w:hint="eastAsia" w:ascii="仿宋" w:hAnsi="仿宋" w:eastAsia="仿宋" w:cs="仿宋"/>
                <w:color w:val="000000"/>
                <w:sz w:val="20"/>
                <w:szCs w:val="20"/>
              </w:rPr>
            </w:pPr>
          </w:p>
        </w:tc>
        <w:tc>
          <w:tcPr>
            <w:tcW w:w="5584" w:type="dxa"/>
            <w:gridSpan w:val="4"/>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rPr>
              <w:t>　　</w:t>
            </w:r>
            <w:r>
              <w:rPr>
                <w:rFonts w:hint="eastAsia" w:ascii="仿宋" w:hAnsi="仿宋" w:eastAsia="仿宋" w:cs="仿宋"/>
                <w:color w:val="000000"/>
                <w:sz w:val="20"/>
                <w:szCs w:val="20"/>
                <w:lang w:val="en-US" w:eastAsia="zh-CN"/>
              </w:rPr>
              <w:t>40.00</w:t>
            </w:r>
          </w:p>
        </w:tc>
        <w:tc>
          <w:tcPr>
            <w:tcW w:w="2951" w:type="dxa"/>
            <w:gridSpan w:val="4"/>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40.00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40" w:hRule="atLeast"/>
          <w:jc w:val="center"/>
        </w:trPr>
        <w:tc>
          <w:tcPr>
            <w:tcW w:w="921" w:type="dxa"/>
            <w:vMerge w:val="restart"/>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绩</w:t>
            </w:r>
          </w:p>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效</w:t>
            </w:r>
          </w:p>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指</w:t>
            </w:r>
          </w:p>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标</w:t>
            </w:r>
          </w:p>
        </w:tc>
        <w:tc>
          <w:tcPr>
            <w:tcW w:w="1085" w:type="dxa"/>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一级指标</w:t>
            </w:r>
          </w:p>
        </w:tc>
        <w:tc>
          <w:tcPr>
            <w:tcW w:w="1085" w:type="dxa"/>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二级指标</w:t>
            </w:r>
          </w:p>
        </w:tc>
        <w:tc>
          <w:tcPr>
            <w:tcW w:w="2507" w:type="dxa"/>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三级指标</w:t>
            </w:r>
          </w:p>
        </w:tc>
        <w:tc>
          <w:tcPr>
            <w:tcW w:w="907" w:type="dxa"/>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年度</w:t>
            </w:r>
          </w:p>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指标值</w:t>
            </w:r>
          </w:p>
        </w:tc>
        <w:tc>
          <w:tcPr>
            <w:tcW w:w="845" w:type="dxa"/>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实际</w:t>
            </w:r>
          </w:p>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完成值</w:t>
            </w:r>
          </w:p>
        </w:tc>
        <w:tc>
          <w:tcPr>
            <w:tcW w:w="525" w:type="dxa"/>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分值</w:t>
            </w:r>
          </w:p>
        </w:tc>
        <w:tc>
          <w:tcPr>
            <w:tcW w:w="615" w:type="dxa"/>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得分</w:t>
            </w:r>
          </w:p>
        </w:tc>
        <w:tc>
          <w:tcPr>
            <w:tcW w:w="966" w:type="dxa"/>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偏差原因</w:t>
            </w:r>
          </w:p>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分析及改进措施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hint="eastAsia" w:ascii="仿宋" w:hAnsi="仿宋" w:eastAsia="仿宋" w:cs="仿宋"/>
                <w:color w:val="000000"/>
                <w:sz w:val="20"/>
                <w:szCs w:val="20"/>
              </w:rPr>
            </w:pPr>
          </w:p>
        </w:tc>
        <w:tc>
          <w:tcPr>
            <w:tcW w:w="1085" w:type="dxa"/>
            <w:vMerge w:val="restart"/>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产出指标</w:t>
            </w:r>
          </w:p>
          <w:p>
            <w:pPr>
              <w:jc w:val="center"/>
              <w:rPr>
                <w:rFonts w:hint="eastAsia" w:ascii="仿宋" w:hAnsi="仿宋" w:eastAsia="仿宋" w:cs="仿宋"/>
                <w:color w:val="000000"/>
                <w:sz w:val="20"/>
                <w:szCs w:val="20"/>
              </w:rPr>
            </w:pPr>
          </w:p>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(50分)</w:t>
            </w:r>
          </w:p>
        </w:tc>
        <w:tc>
          <w:tcPr>
            <w:tcW w:w="1085" w:type="dxa"/>
            <w:vMerge w:val="restart"/>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数量指标</w:t>
            </w:r>
          </w:p>
        </w:tc>
        <w:tc>
          <w:tcPr>
            <w:tcW w:w="2507"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南部战区运输保障投送中心对我站下达的对过往部队官兵、入伍新兵、退伍老兵运输途中的军供保障任务</w:t>
            </w:r>
          </w:p>
        </w:tc>
        <w:tc>
          <w:tcPr>
            <w:tcW w:w="907"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数量</w:t>
            </w:r>
          </w:p>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涉密</w:t>
            </w:r>
          </w:p>
        </w:tc>
        <w:tc>
          <w:tcPr>
            <w:tcW w:w="845"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100%</w:t>
            </w:r>
          </w:p>
        </w:tc>
        <w:tc>
          <w:tcPr>
            <w:tcW w:w="525"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10</w:t>
            </w:r>
          </w:p>
        </w:tc>
        <w:tc>
          <w:tcPr>
            <w:tcW w:w="615"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10</w:t>
            </w:r>
          </w:p>
        </w:tc>
        <w:tc>
          <w:tcPr>
            <w:tcW w:w="966"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hint="eastAsia" w:ascii="仿宋" w:hAnsi="仿宋" w:eastAsia="仿宋" w:cs="仿宋"/>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2507" w:type="dxa"/>
            <w:noWrap w:val="0"/>
            <w:vAlign w:val="center"/>
          </w:tcPr>
          <w:p>
            <w:pPr>
              <w:jc w:val="left"/>
              <w:rPr>
                <w:rFonts w:hint="eastAsia" w:ascii="仿宋" w:hAnsi="仿宋" w:eastAsia="仿宋" w:cs="仿宋"/>
                <w:color w:val="000000"/>
                <w:sz w:val="20"/>
                <w:szCs w:val="20"/>
              </w:rPr>
            </w:pPr>
          </w:p>
        </w:tc>
        <w:tc>
          <w:tcPr>
            <w:tcW w:w="907" w:type="dxa"/>
            <w:noWrap w:val="0"/>
            <w:vAlign w:val="center"/>
          </w:tcPr>
          <w:p>
            <w:pPr>
              <w:jc w:val="left"/>
              <w:rPr>
                <w:rFonts w:hint="eastAsia" w:ascii="仿宋" w:hAnsi="仿宋" w:eastAsia="仿宋" w:cs="仿宋"/>
                <w:color w:val="000000"/>
                <w:sz w:val="20"/>
                <w:szCs w:val="20"/>
              </w:rPr>
            </w:pPr>
          </w:p>
        </w:tc>
        <w:tc>
          <w:tcPr>
            <w:tcW w:w="845" w:type="dxa"/>
            <w:noWrap w:val="0"/>
            <w:vAlign w:val="center"/>
          </w:tcPr>
          <w:p>
            <w:pPr>
              <w:jc w:val="center"/>
              <w:rPr>
                <w:rFonts w:hint="eastAsia" w:ascii="仿宋" w:hAnsi="仿宋" w:eastAsia="仿宋" w:cs="仿宋"/>
                <w:color w:val="000000"/>
                <w:sz w:val="20"/>
                <w:szCs w:val="20"/>
              </w:rPr>
            </w:pPr>
          </w:p>
        </w:tc>
        <w:tc>
          <w:tcPr>
            <w:tcW w:w="525" w:type="dxa"/>
            <w:noWrap w:val="0"/>
            <w:vAlign w:val="center"/>
          </w:tcPr>
          <w:p>
            <w:pPr>
              <w:jc w:val="center"/>
              <w:rPr>
                <w:rFonts w:hint="eastAsia" w:ascii="仿宋" w:hAnsi="仿宋" w:eastAsia="仿宋" w:cs="仿宋"/>
                <w:color w:val="000000"/>
                <w:sz w:val="20"/>
                <w:szCs w:val="20"/>
              </w:rPr>
            </w:pPr>
          </w:p>
        </w:tc>
        <w:tc>
          <w:tcPr>
            <w:tcW w:w="615" w:type="dxa"/>
            <w:noWrap w:val="0"/>
            <w:vAlign w:val="center"/>
          </w:tcPr>
          <w:p>
            <w:pPr>
              <w:jc w:val="center"/>
              <w:rPr>
                <w:rFonts w:hint="eastAsia" w:ascii="仿宋" w:hAnsi="仿宋" w:eastAsia="仿宋" w:cs="仿宋"/>
                <w:color w:val="000000"/>
                <w:sz w:val="20"/>
                <w:szCs w:val="20"/>
              </w:rPr>
            </w:pPr>
          </w:p>
        </w:tc>
        <w:tc>
          <w:tcPr>
            <w:tcW w:w="966"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hint="eastAsia" w:ascii="仿宋" w:hAnsi="仿宋" w:eastAsia="仿宋" w:cs="仿宋"/>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2507"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w:t>
            </w:r>
          </w:p>
        </w:tc>
        <w:tc>
          <w:tcPr>
            <w:tcW w:w="907" w:type="dxa"/>
            <w:noWrap w:val="0"/>
            <w:vAlign w:val="center"/>
          </w:tcPr>
          <w:p>
            <w:pPr>
              <w:jc w:val="left"/>
              <w:rPr>
                <w:rFonts w:hint="eastAsia" w:ascii="仿宋" w:hAnsi="仿宋" w:eastAsia="仿宋" w:cs="仿宋"/>
                <w:color w:val="000000"/>
                <w:sz w:val="20"/>
                <w:szCs w:val="20"/>
              </w:rPr>
            </w:pPr>
          </w:p>
        </w:tc>
        <w:tc>
          <w:tcPr>
            <w:tcW w:w="845" w:type="dxa"/>
            <w:noWrap w:val="0"/>
            <w:vAlign w:val="center"/>
          </w:tcPr>
          <w:p>
            <w:pPr>
              <w:jc w:val="center"/>
              <w:rPr>
                <w:rFonts w:hint="eastAsia" w:ascii="仿宋" w:hAnsi="仿宋" w:eastAsia="仿宋" w:cs="仿宋"/>
                <w:color w:val="000000"/>
                <w:sz w:val="20"/>
                <w:szCs w:val="20"/>
              </w:rPr>
            </w:pPr>
          </w:p>
        </w:tc>
        <w:tc>
          <w:tcPr>
            <w:tcW w:w="525" w:type="dxa"/>
            <w:noWrap w:val="0"/>
            <w:vAlign w:val="center"/>
          </w:tcPr>
          <w:p>
            <w:pPr>
              <w:jc w:val="center"/>
              <w:rPr>
                <w:rFonts w:hint="eastAsia" w:ascii="仿宋" w:hAnsi="仿宋" w:eastAsia="仿宋" w:cs="仿宋"/>
                <w:color w:val="000000"/>
                <w:sz w:val="20"/>
                <w:szCs w:val="20"/>
              </w:rPr>
            </w:pPr>
          </w:p>
        </w:tc>
        <w:tc>
          <w:tcPr>
            <w:tcW w:w="615" w:type="dxa"/>
            <w:noWrap w:val="0"/>
            <w:vAlign w:val="center"/>
          </w:tcPr>
          <w:p>
            <w:pPr>
              <w:jc w:val="center"/>
              <w:rPr>
                <w:rFonts w:hint="eastAsia" w:ascii="仿宋" w:hAnsi="仿宋" w:eastAsia="仿宋" w:cs="仿宋"/>
                <w:color w:val="000000"/>
                <w:sz w:val="20"/>
                <w:szCs w:val="20"/>
              </w:rPr>
            </w:pPr>
          </w:p>
        </w:tc>
        <w:tc>
          <w:tcPr>
            <w:tcW w:w="966"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hint="eastAsia" w:ascii="仿宋" w:hAnsi="仿宋" w:eastAsia="仿宋" w:cs="仿宋"/>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1085" w:type="dxa"/>
            <w:vMerge w:val="restart"/>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质量指标</w:t>
            </w:r>
          </w:p>
        </w:tc>
        <w:tc>
          <w:tcPr>
            <w:tcW w:w="2507"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提供军供保障合格率</w:t>
            </w:r>
          </w:p>
        </w:tc>
        <w:tc>
          <w:tcPr>
            <w:tcW w:w="907" w:type="dxa"/>
            <w:noWrap w:val="0"/>
            <w:vAlign w:val="center"/>
          </w:tcPr>
          <w:p>
            <w:pPr>
              <w:jc w:val="left"/>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　</w:t>
            </w:r>
            <w:r>
              <w:rPr>
                <w:rFonts w:hint="eastAsia" w:ascii="仿宋" w:hAnsi="仿宋" w:eastAsia="仿宋" w:cs="仿宋"/>
                <w:color w:val="000000"/>
                <w:sz w:val="20"/>
                <w:szCs w:val="20"/>
                <w:lang w:eastAsia="zh-CN"/>
              </w:rPr>
              <w:t>完成</w:t>
            </w:r>
          </w:p>
        </w:tc>
        <w:tc>
          <w:tcPr>
            <w:tcW w:w="845"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100%</w:t>
            </w:r>
          </w:p>
        </w:tc>
        <w:tc>
          <w:tcPr>
            <w:tcW w:w="525"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5</w:t>
            </w:r>
          </w:p>
        </w:tc>
        <w:tc>
          <w:tcPr>
            <w:tcW w:w="615"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5</w:t>
            </w:r>
          </w:p>
        </w:tc>
        <w:tc>
          <w:tcPr>
            <w:tcW w:w="966"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hint="eastAsia" w:ascii="仿宋" w:hAnsi="仿宋" w:eastAsia="仿宋" w:cs="仿宋"/>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2507" w:type="dxa"/>
            <w:noWrap w:val="0"/>
            <w:vAlign w:val="center"/>
          </w:tcPr>
          <w:p>
            <w:pPr>
              <w:jc w:val="left"/>
              <w:rPr>
                <w:rFonts w:hint="eastAsia" w:ascii="仿宋" w:hAnsi="仿宋" w:eastAsia="仿宋" w:cs="仿宋"/>
                <w:color w:val="000000"/>
                <w:sz w:val="20"/>
                <w:szCs w:val="20"/>
              </w:rPr>
            </w:pPr>
          </w:p>
        </w:tc>
        <w:tc>
          <w:tcPr>
            <w:tcW w:w="907" w:type="dxa"/>
            <w:noWrap w:val="0"/>
            <w:vAlign w:val="center"/>
          </w:tcPr>
          <w:p>
            <w:pPr>
              <w:jc w:val="left"/>
              <w:rPr>
                <w:rFonts w:hint="eastAsia" w:ascii="仿宋" w:hAnsi="仿宋" w:eastAsia="仿宋" w:cs="仿宋"/>
                <w:color w:val="000000"/>
                <w:sz w:val="20"/>
                <w:szCs w:val="20"/>
              </w:rPr>
            </w:pPr>
          </w:p>
        </w:tc>
        <w:tc>
          <w:tcPr>
            <w:tcW w:w="845" w:type="dxa"/>
            <w:noWrap w:val="0"/>
            <w:vAlign w:val="center"/>
          </w:tcPr>
          <w:p>
            <w:pPr>
              <w:jc w:val="center"/>
              <w:rPr>
                <w:rFonts w:hint="eastAsia" w:ascii="仿宋" w:hAnsi="仿宋" w:eastAsia="仿宋" w:cs="仿宋"/>
                <w:color w:val="000000"/>
                <w:sz w:val="20"/>
                <w:szCs w:val="20"/>
              </w:rPr>
            </w:pPr>
          </w:p>
        </w:tc>
        <w:tc>
          <w:tcPr>
            <w:tcW w:w="525" w:type="dxa"/>
            <w:noWrap w:val="0"/>
            <w:vAlign w:val="center"/>
          </w:tcPr>
          <w:p>
            <w:pPr>
              <w:jc w:val="center"/>
              <w:rPr>
                <w:rFonts w:hint="eastAsia" w:ascii="仿宋" w:hAnsi="仿宋" w:eastAsia="仿宋" w:cs="仿宋"/>
                <w:color w:val="000000"/>
                <w:sz w:val="20"/>
                <w:szCs w:val="20"/>
              </w:rPr>
            </w:pPr>
          </w:p>
        </w:tc>
        <w:tc>
          <w:tcPr>
            <w:tcW w:w="615" w:type="dxa"/>
            <w:noWrap w:val="0"/>
            <w:vAlign w:val="center"/>
          </w:tcPr>
          <w:p>
            <w:pPr>
              <w:jc w:val="center"/>
              <w:rPr>
                <w:rFonts w:hint="eastAsia" w:ascii="仿宋" w:hAnsi="仿宋" w:eastAsia="仿宋" w:cs="仿宋"/>
                <w:color w:val="000000"/>
                <w:sz w:val="20"/>
                <w:szCs w:val="20"/>
              </w:rPr>
            </w:pPr>
          </w:p>
        </w:tc>
        <w:tc>
          <w:tcPr>
            <w:tcW w:w="966"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hint="eastAsia" w:ascii="仿宋" w:hAnsi="仿宋" w:eastAsia="仿宋" w:cs="仿宋"/>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2507"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w:t>
            </w:r>
          </w:p>
        </w:tc>
        <w:tc>
          <w:tcPr>
            <w:tcW w:w="907" w:type="dxa"/>
            <w:noWrap w:val="0"/>
            <w:vAlign w:val="center"/>
          </w:tcPr>
          <w:p>
            <w:pPr>
              <w:jc w:val="left"/>
              <w:rPr>
                <w:rFonts w:hint="eastAsia" w:ascii="仿宋" w:hAnsi="仿宋" w:eastAsia="仿宋" w:cs="仿宋"/>
                <w:color w:val="000000"/>
                <w:sz w:val="20"/>
                <w:szCs w:val="20"/>
              </w:rPr>
            </w:pPr>
          </w:p>
        </w:tc>
        <w:tc>
          <w:tcPr>
            <w:tcW w:w="845" w:type="dxa"/>
            <w:noWrap w:val="0"/>
            <w:vAlign w:val="center"/>
          </w:tcPr>
          <w:p>
            <w:pPr>
              <w:jc w:val="center"/>
              <w:rPr>
                <w:rFonts w:hint="eastAsia" w:ascii="仿宋" w:hAnsi="仿宋" w:eastAsia="仿宋" w:cs="仿宋"/>
                <w:color w:val="000000"/>
                <w:sz w:val="20"/>
                <w:szCs w:val="20"/>
              </w:rPr>
            </w:pPr>
          </w:p>
        </w:tc>
        <w:tc>
          <w:tcPr>
            <w:tcW w:w="525" w:type="dxa"/>
            <w:noWrap w:val="0"/>
            <w:vAlign w:val="center"/>
          </w:tcPr>
          <w:p>
            <w:pPr>
              <w:jc w:val="center"/>
              <w:rPr>
                <w:rFonts w:hint="eastAsia" w:ascii="仿宋" w:hAnsi="仿宋" w:eastAsia="仿宋" w:cs="仿宋"/>
                <w:color w:val="000000"/>
                <w:sz w:val="20"/>
                <w:szCs w:val="20"/>
              </w:rPr>
            </w:pPr>
          </w:p>
        </w:tc>
        <w:tc>
          <w:tcPr>
            <w:tcW w:w="615" w:type="dxa"/>
            <w:noWrap w:val="0"/>
            <w:vAlign w:val="center"/>
          </w:tcPr>
          <w:p>
            <w:pPr>
              <w:jc w:val="center"/>
              <w:rPr>
                <w:rFonts w:hint="eastAsia" w:ascii="仿宋" w:hAnsi="仿宋" w:eastAsia="仿宋" w:cs="仿宋"/>
                <w:color w:val="000000"/>
                <w:sz w:val="20"/>
                <w:szCs w:val="20"/>
              </w:rPr>
            </w:pPr>
          </w:p>
        </w:tc>
        <w:tc>
          <w:tcPr>
            <w:tcW w:w="966"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hint="eastAsia" w:ascii="仿宋" w:hAnsi="仿宋" w:eastAsia="仿宋" w:cs="仿宋"/>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1085" w:type="dxa"/>
            <w:vMerge w:val="restart"/>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时效指标</w:t>
            </w:r>
          </w:p>
        </w:tc>
        <w:tc>
          <w:tcPr>
            <w:tcW w:w="2507"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在规定时间内</w:t>
            </w:r>
          </w:p>
        </w:tc>
        <w:tc>
          <w:tcPr>
            <w:tcW w:w="907"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　按时</w:t>
            </w:r>
          </w:p>
        </w:tc>
        <w:tc>
          <w:tcPr>
            <w:tcW w:w="845"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1</w:t>
            </w:r>
            <w:r>
              <w:rPr>
                <w:rFonts w:hint="eastAsia" w:ascii="仿宋" w:hAnsi="仿宋" w:eastAsia="仿宋" w:cs="仿宋"/>
                <w:color w:val="000000"/>
                <w:sz w:val="20"/>
                <w:szCs w:val="20"/>
              </w:rPr>
              <w:t>00%</w:t>
            </w:r>
          </w:p>
        </w:tc>
        <w:tc>
          <w:tcPr>
            <w:tcW w:w="525"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5</w:t>
            </w:r>
          </w:p>
        </w:tc>
        <w:tc>
          <w:tcPr>
            <w:tcW w:w="615"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5</w:t>
            </w:r>
          </w:p>
        </w:tc>
        <w:tc>
          <w:tcPr>
            <w:tcW w:w="966"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hint="eastAsia" w:ascii="仿宋" w:hAnsi="仿宋" w:eastAsia="仿宋" w:cs="仿宋"/>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2507" w:type="dxa"/>
            <w:noWrap w:val="0"/>
            <w:vAlign w:val="center"/>
          </w:tcPr>
          <w:p>
            <w:pPr>
              <w:jc w:val="left"/>
              <w:rPr>
                <w:rFonts w:hint="eastAsia" w:ascii="仿宋" w:hAnsi="仿宋" w:eastAsia="仿宋" w:cs="仿宋"/>
                <w:color w:val="000000"/>
                <w:sz w:val="20"/>
                <w:szCs w:val="20"/>
              </w:rPr>
            </w:pPr>
          </w:p>
        </w:tc>
        <w:tc>
          <w:tcPr>
            <w:tcW w:w="907" w:type="dxa"/>
            <w:noWrap w:val="0"/>
            <w:vAlign w:val="center"/>
          </w:tcPr>
          <w:p>
            <w:pPr>
              <w:jc w:val="left"/>
              <w:rPr>
                <w:rFonts w:hint="eastAsia" w:ascii="仿宋" w:hAnsi="仿宋" w:eastAsia="仿宋" w:cs="仿宋"/>
                <w:color w:val="000000"/>
                <w:sz w:val="20"/>
                <w:szCs w:val="20"/>
              </w:rPr>
            </w:pPr>
          </w:p>
        </w:tc>
        <w:tc>
          <w:tcPr>
            <w:tcW w:w="845" w:type="dxa"/>
            <w:noWrap w:val="0"/>
            <w:vAlign w:val="center"/>
          </w:tcPr>
          <w:p>
            <w:pPr>
              <w:jc w:val="center"/>
              <w:rPr>
                <w:rFonts w:hint="eastAsia" w:ascii="仿宋" w:hAnsi="仿宋" w:eastAsia="仿宋" w:cs="仿宋"/>
                <w:color w:val="000000"/>
                <w:sz w:val="20"/>
                <w:szCs w:val="20"/>
              </w:rPr>
            </w:pPr>
          </w:p>
        </w:tc>
        <w:tc>
          <w:tcPr>
            <w:tcW w:w="525" w:type="dxa"/>
            <w:noWrap w:val="0"/>
            <w:vAlign w:val="center"/>
          </w:tcPr>
          <w:p>
            <w:pPr>
              <w:jc w:val="center"/>
              <w:rPr>
                <w:rFonts w:hint="eastAsia" w:ascii="仿宋" w:hAnsi="仿宋" w:eastAsia="仿宋" w:cs="仿宋"/>
                <w:color w:val="000000"/>
                <w:sz w:val="20"/>
                <w:szCs w:val="20"/>
              </w:rPr>
            </w:pPr>
          </w:p>
        </w:tc>
        <w:tc>
          <w:tcPr>
            <w:tcW w:w="615" w:type="dxa"/>
            <w:noWrap w:val="0"/>
            <w:vAlign w:val="center"/>
          </w:tcPr>
          <w:p>
            <w:pPr>
              <w:jc w:val="center"/>
              <w:rPr>
                <w:rFonts w:hint="eastAsia" w:ascii="仿宋" w:hAnsi="仿宋" w:eastAsia="仿宋" w:cs="仿宋"/>
                <w:color w:val="000000"/>
                <w:sz w:val="20"/>
                <w:szCs w:val="20"/>
              </w:rPr>
            </w:pPr>
          </w:p>
        </w:tc>
        <w:tc>
          <w:tcPr>
            <w:tcW w:w="966"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hint="eastAsia" w:ascii="仿宋" w:hAnsi="仿宋" w:eastAsia="仿宋" w:cs="仿宋"/>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2507"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w:t>
            </w:r>
          </w:p>
        </w:tc>
        <w:tc>
          <w:tcPr>
            <w:tcW w:w="907" w:type="dxa"/>
            <w:noWrap w:val="0"/>
            <w:vAlign w:val="center"/>
          </w:tcPr>
          <w:p>
            <w:pPr>
              <w:jc w:val="left"/>
              <w:rPr>
                <w:rFonts w:hint="eastAsia" w:ascii="仿宋" w:hAnsi="仿宋" w:eastAsia="仿宋" w:cs="仿宋"/>
                <w:color w:val="000000"/>
                <w:sz w:val="20"/>
                <w:szCs w:val="20"/>
              </w:rPr>
            </w:pPr>
          </w:p>
        </w:tc>
        <w:tc>
          <w:tcPr>
            <w:tcW w:w="845" w:type="dxa"/>
            <w:noWrap w:val="0"/>
            <w:vAlign w:val="center"/>
          </w:tcPr>
          <w:p>
            <w:pPr>
              <w:jc w:val="center"/>
              <w:rPr>
                <w:rFonts w:hint="eastAsia" w:ascii="仿宋" w:hAnsi="仿宋" w:eastAsia="仿宋" w:cs="仿宋"/>
                <w:color w:val="000000"/>
                <w:sz w:val="20"/>
                <w:szCs w:val="20"/>
              </w:rPr>
            </w:pPr>
          </w:p>
        </w:tc>
        <w:tc>
          <w:tcPr>
            <w:tcW w:w="525" w:type="dxa"/>
            <w:noWrap w:val="0"/>
            <w:vAlign w:val="center"/>
          </w:tcPr>
          <w:p>
            <w:pPr>
              <w:jc w:val="center"/>
              <w:rPr>
                <w:rFonts w:hint="eastAsia" w:ascii="仿宋" w:hAnsi="仿宋" w:eastAsia="仿宋" w:cs="仿宋"/>
                <w:color w:val="000000"/>
                <w:sz w:val="20"/>
                <w:szCs w:val="20"/>
              </w:rPr>
            </w:pPr>
          </w:p>
        </w:tc>
        <w:tc>
          <w:tcPr>
            <w:tcW w:w="615" w:type="dxa"/>
            <w:noWrap w:val="0"/>
            <w:vAlign w:val="center"/>
          </w:tcPr>
          <w:p>
            <w:pPr>
              <w:jc w:val="center"/>
              <w:rPr>
                <w:rFonts w:hint="eastAsia" w:ascii="仿宋" w:hAnsi="仿宋" w:eastAsia="仿宋" w:cs="仿宋"/>
                <w:color w:val="000000"/>
                <w:sz w:val="20"/>
                <w:szCs w:val="20"/>
              </w:rPr>
            </w:pPr>
          </w:p>
        </w:tc>
        <w:tc>
          <w:tcPr>
            <w:tcW w:w="966"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hint="eastAsia" w:ascii="仿宋" w:hAnsi="仿宋" w:eastAsia="仿宋" w:cs="仿宋"/>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1085" w:type="dxa"/>
            <w:vMerge w:val="restart"/>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成本指标</w:t>
            </w:r>
          </w:p>
        </w:tc>
        <w:tc>
          <w:tcPr>
            <w:tcW w:w="2507"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过往部队伙食费补贴、维修费、培训费、劳保费、其他费用</w:t>
            </w:r>
          </w:p>
        </w:tc>
        <w:tc>
          <w:tcPr>
            <w:tcW w:w="907"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　40万</w:t>
            </w:r>
          </w:p>
        </w:tc>
        <w:tc>
          <w:tcPr>
            <w:tcW w:w="845"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100%</w:t>
            </w:r>
          </w:p>
        </w:tc>
        <w:tc>
          <w:tcPr>
            <w:tcW w:w="525"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30</w:t>
            </w:r>
          </w:p>
        </w:tc>
        <w:tc>
          <w:tcPr>
            <w:tcW w:w="615"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30</w:t>
            </w:r>
          </w:p>
        </w:tc>
        <w:tc>
          <w:tcPr>
            <w:tcW w:w="966"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hint="eastAsia" w:ascii="仿宋" w:hAnsi="仿宋" w:eastAsia="仿宋" w:cs="仿宋"/>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1085" w:type="dxa"/>
            <w:vMerge w:val="continue"/>
            <w:noWrap w:val="0"/>
            <w:vAlign w:val="center"/>
          </w:tcPr>
          <w:p>
            <w:pPr>
              <w:jc w:val="left"/>
              <w:rPr>
                <w:rFonts w:hint="eastAsia" w:ascii="仿宋" w:hAnsi="仿宋" w:eastAsia="仿宋" w:cs="仿宋"/>
                <w:color w:val="000000"/>
                <w:sz w:val="20"/>
                <w:szCs w:val="20"/>
              </w:rPr>
            </w:pPr>
          </w:p>
        </w:tc>
        <w:tc>
          <w:tcPr>
            <w:tcW w:w="2507" w:type="dxa"/>
            <w:noWrap w:val="0"/>
            <w:vAlign w:val="center"/>
          </w:tcPr>
          <w:p>
            <w:pPr>
              <w:jc w:val="left"/>
              <w:rPr>
                <w:rFonts w:hint="eastAsia" w:ascii="仿宋" w:hAnsi="仿宋" w:eastAsia="仿宋" w:cs="仿宋"/>
                <w:color w:val="000000"/>
                <w:sz w:val="20"/>
                <w:szCs w:val="20"/>
              </w:rPr>
            </w:pPr>
          </w:p>
        </w:tc>
        <w:tc>
          <w:tcPr>
            <w:tcW w:w="907"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845" w:type="dxa"/>
            <w:noWrap w:val="0"/>
            <w:vAlign w:val="center"/>
          </w:tcPr>
          <w:p>
            <w:pPr>
              <w:jc w:val="center"/>
              <w:rPr>
                <w:rFonts w:hint="eastAsia" w:ascii="仿宋" w:hAnsi="仿宋" w:eastAsia="仿宋" w:cs="仿宋"/>
                <w:color w:val="000000"/>
                <w:sz w:val="20"/>
                <w:szCs w:val="20"/>
              </w:rPr>
            </w:pPr>
          </w:p>
        </w:tc>
        <w:tc>
          <w:tcPr>
            <w:tcW w:w="525" w:type="dxa"/>
            <w:noWrap w:val="0"/>
            <w:vAlign w:val="center"/>
          </w:tcPr>
          <w:p>
            <w:pPr>
              <w:jc w:val="center"/>
              <w:rPr>
                <w:rFonts w:hint="eastAsia" w:ascii="仿宋" w:hAnsi="仿宋" w:eastAsia="仿宋" w:cs="仿宋"/>
                <w:color w:val="000000"/>
                <w:sz w:val="20"/>
                <w:szCs w:val="20"/>
              </w:rPr>
            </w:pPr>
          </w:p>
        </w:tc>
        <w:tc>
          <w:tcPr>
            <w:tcW w:w="615" w:type="dxa"/>
            <w:noWrap w:val="0"/>
            <w:vAlign w:val="center"/>
          </w:tcPr>
          <w:p>
            <w:pPr>
              <w:jc w:val="center"/>
              <w:rPr>
                <w:rFonts w:hint="eastAsia" w:ascii="仿宋" w:hAnsi="仿宋" w:eastAsia="仿宋" w:cs="仿宋"/>
                <w:color w:val="000000"/>
                <w:sz w:val="20"/>
                <w:szCs w:val="20"/>
              </w:rPr>
            </w:pPr>
          </w:p>
        </w:tc>
        <w:tc>
          <w:tcPr>
            <w:tcW w:w="966"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hint="eastAsia" w:ascii="仿宋" w:hAnsi="仿宋" w:eastAsia="仿宋" w:cs="仿宋"/>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1085" w:type="dxa"/>
            <w:vMerge w:val="continue"/>
            <w:noWrap w:val="0"/>
            <w:vAlign w:val="center"/>
          </w:tcPr>
          <w:p>
            <w:pPr>
              <w:jc w:val="left"/>
              <w:rPr>
                <w:rFonts w:hint="eastAsia" w:ascii="仿宋" w:hAnsi="仿宋" w:eastAsia="仿宋" w:cs="仿宋"/>
                <w:color w:val="000000"/>
                <w:sz w:val="20"/>
                <w:szCs w:val="20"/>
              </w:rPr>
            </w:pPr>
          </w:p>
        </w:tc>
        <w:tc>
          <w:tcPr>
            <w:tcW w:w="2507"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w:t>
            </w:r>
          </w:p>
        </w:tc>
        <w:tc>
          <w:tcPr>
            <w:tcW w:w="907"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845" w:type="dxa"/>
            <w:noWrap w:val="0"/>
            <w:vAlign w:val="center"/>
          </w:tcPr>
          <w:p>
            <w:pPr>
              <w:jc w:val="center"/>
              <w:rPr>
                <w:rFonts w:hint="eastAsia" w:ascii="仿宋" w:hAnsi="仿宋" w:eastAsia="仿宋" w:cs="仿宋"/>
                <w:color w:val="000000"/>
                <w:sz w:val="20"/>
                <w:szCs w:val="20"/>
              </w:rPr>
            </w:pPr>
          </w:p>
        </w:tc>
        <w:tc>
          <w:tcPr>
            <w:tcW w:w="525" w:type="dxa"/>
            <w:noWrap w:val="0"/>
            <w:vAlign w:val="center"/>
          </w:tcPr>
          <w:p>
            <w:pPr>
              <w:jc w:val="center"/>
              <w:rPr>
                <w:rFonts w:hint="eastAsia" w:ascii="仿宋" w:hAnsi="仿宋" w:eastAsia="仿宋" w:cs="仿宋"/>
                <w:color w:val="000000"/>
                <w:sz w:val="20"/>
                <w:szCs w:val="20"/>
              </w:rPr>
            </w:pPr>
          </w:p>
        </w:tc>
        <w:tc>
          <w:tcPr>
            <w:tcW w:w="615" w:type="dxa"/>
            <w:noWrap w:val="0"/>
            <w:vAlign w:val="center"/>
          </w:tcPr>
          <w:p>
            <w:pPr>
              <w:jc w:val="center"/>
              <w:rPr>
                <w:rFonts w:hint="eastAsia" w:ascii="仿宋" w:hAnsi="仿宋" w:eastAsia="仿宋" w:cs="仿宋"/>
                <w:color w:val="000000"/>
                <w:sz w:val="20"/>
                <w:szCs w:val="20"/>
              </w:rPr>
            </w:pPr>
          </w:p>
        </w:tc>
        <w:tc>
          <w:tcPr>
            <w:tcW w:w="966"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hint="eastAsia" w:ascii="仿宋" w:hAnsi="仿宋" w:eastAsia="仿宋" w:cs="仿宋"/>
                <w:color w:val="000000"/>
                <w:sz w:val="20"/>
                <w:szCs w:val="20"/>
              </w:rPr>
            </w:pPr>
          </w:p>
        </w:tc>
        <w:tc>
          <w:tcPr>
            <w:tcW w:w="1085" w:type="dxa"/>
            <w:vMerge w:val="restart"/>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效益指标</w:t>
            </w:r>
          </w:p>
          <w:p>
            <w:pPr>
              <w:jc w:val="center"/>
              <w:rPr>
                <w:rFonts w:hint="eastAsia" w:ascii="仿宋" w:hAnsi="仿宋" w:eastAsia="仿宋" w:cs="仿宋"/>
                <w:color w:val="000000"/>
                <w:sz w:val="20"/>
                <w:szCs w:val="20"/>
              </w:rPr>
            </w:pPr>
          </w:p>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（30分）</w:t>
            </w:r>
          </w:p>
          <w:p>
            <w:pPr>
              <w:jc w:val="center"/>
              <w:rPr>
                <w:rFonts w:hint="eastAsia" w:ascii="仿宋" w:hAnsi="仿宋" w:eastAsia="仿宋" w:cs="仿宋"/>
                <w:color w:val="000000"/>
                <w:sz w:val="20"/>
                <w:szCs w:val="20"/>
              </w:rPr>
            </w:pPr>
          </w:p>
        </w:tc>
        <w:tc>
          <w:tcPr>
            <w:tcW w:w="1085" w:type="dxa"/>
            <w:vMerge w:val="restart"/>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经济效</w:t>
            </w:r>
          </w:p>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益指标</w:t>
            </w:r>
          </w:p>
        </w:tc>
        <w:tc>
          <w:tcPr>
            <w:tcW w:w="2507"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为部队服务，军供保障服务完成率100%</w:t>
            </w:r>
          </w:p>
        </w:tc>
        <w:tc>
          <w:tcPr>
            <w:tcW w:w="907"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　完成</w:t>
            </w:r>
          </w:p>
        </w:tc>
        <w:tc>
          <w:tcPr>
            <w:tcW w:w="845"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100%</w:t>
            </w:r>
          </w:p>
        </w:tc>
        <w:tc>
          <w:tcPr>
            <w:tcW w:w="525"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15</w:t>
            </w:r>
          </w:p>
        </w:tc>
        <w:tc>
          <w:tcPr>
            <w:tcW w:w="615" w:type="dxa"/>
            <w:noWrap w:val="0"/>
            <w:vAlign w:val="center"/>
          </w:tcPr>
          <w:p>
            <w:pPr>
              <w:jc w:val="center"/>
              <w:rPr>
                <w:rFonts w:hint="eastAsia" w:ascii="仿宋" w:hAnsi="仿宋" w:eastAsia="仿宋" w:cs="仿宋"/>
                <w:color w:val="000000"/>
                <w:sz w:val="20"/>
                <w:szCs w:val="20"/>
                <w:lang w:val="en-US"/>
              </w:rPr>
            </w:pPr>
            <w:r>
              <w:rPr>
                <w:rFonts w:hint="eastAsia" w:ascii="仿宋" w:hAnsi="仿宋" w:eastAsia="仿宋" w:cs="仿宋"/>
                <w:color w:val="000000"/>
                <w:sz w:val="20"/>
                <w:szCs w:val="20"/>
                <w:lang w:val="en-US" w:eastAsia="zh-CN"/>
              </w:rPr>
              <w:t>15</w:t>
            </w:r>
          </w:p>
        </w:tc>
        <w:tc>
          <w:tcPr>
            <w:tcW w:w="966"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hint="eastAsia" w:ascii="仿宋" w:hAnsi="仿宋" w:eastAsia="仿宋" w:cs="仿宋"/>
                <w:color w:val="000000"/>
                <w:sz w:val="20"/>
                <w:szCs w:val="20"/>
              </w:rPr>
            </w:pPr>
          </w:p>
        </w:tc>
        <w:tc>
          <w:tcPr>
            <w:tcW w:w="1085" w:type="dxa"/>
            <w:vMerge w:val="continue"/>
            <w:noWrap w:val="0"/>
            <w:vAlign w:val="center"/>
          </w:tcPr>
          <w:p>
            <w:pPr>
              <w:jc w:val="left"/>
              <w:rPr>
                <w:rFonts w:hint="eastAsia" w:ascii="仿宋" w:hAnsi="仿宋" w:eastAsia="仿宋" w:cs="仿宋"/>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2507" w:type="dxa"/>
            <w:noWrap w:val="0"/>
            <w:vAlign w:val="center"/>
          </w:tcPr>
          <w:p>
            <w:pPr>
              <w:jc w:val="left"/>
              <w:rPr>
                <w:rFonts w:hint="eastAsia" w:ascii="仿宋" w:hAnsi="仿宋" w:eastAsia="仿宋" w:cs="仿宋"/>
                <w:color w:val="000000"/>
                <w:sz w:val="20"/>
                <w:szCs w:val="20"/>
              </w:rPr>
            </w:pPr>
          </w:p>
        </w:tc>
        <w:tc>
          <w:tcPr>
            <w:tcW w:w="907"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845" w:type="dxa"/>
            <w:noWrap w:val="0"/>
            <w:vAlign w:val="center"/>
          </w:tcPr>
          <w:p>
            <w:pPr>
              <w:jc w:val="center"/>
              <w:rPr>
                <w:rFonts w:hint="eastAsia" w:ascii="仿宋" w:hAnsi="仿宋" w:eastAsia="仿宋" w:cs="仿宋"/>
                <w:color w:val="000000"/>
                <w:sz w:val="20"/>
                <w:szCs w:val="20"/>
              </w:rPr>
            </w:pPr>
          </w:p>
        </w:tc>
        <w:tc>
          <w:tcPr>
            <w:tcW w:w="525" w:type="dxa"/>
            <w:noWrap w:val="0"/>
            <w:vAlign w:val="center"/>
          </w:tcPr>
          <w:p>
            <w:pPr>
              <w:jc w:val="center"/>
              <w:rPr>
                <w:rFonts w:hint="eastAsia" w:ascii="仿宋" w:hAnsi="仿宋" w:eastAsia="仿宋" w:cs="仿宋"/>
                <w:color w:val="000000"/>
                <w:sz w:val="20"/>
                <w:szCs w:val="20"/>
              </w:rPr>
            </w:pPr>
          </w:p>
        </w:tc>
        <w:tc>
          <w:tcPr>
            <w:tcW w:w="615" w:type="dxa"/>
            <w:noWrap w:val="0"/>
            <w:vAlign w:val="center"/>
          </w:tcPr>
          <w:p>
            <w:pPr>
              <w:jc w:val="center"/>
              <w:rPr>
                <w:rFonts w:hint="eastAsia" w:ascii="仿宋" w:hAnsi="仿宋" w:eastAsia="仿宋" w:cs="仿宋"/>
                <w:color w:val="000000"/>
                <w:sz w:val="20"/>
                <w:szCs w:val="20"/>
              </w:rPr>
            </w:pPr>
          </w:p>
        </w:tc>
        <w:tc>
          <w:tcPr>
            <w:tcW w:w="966"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hint="eastAsia" w:ascii="仿宋" w:hAnsi="仿宋" w:eastAsia="仿宋" w:cs="仿宋"/>
                <w:color w:val="000000"/>
                <w:sz w:val="20"/>
                <w:szCs w:val="20"/>
              </w:rPr>
            </w:pPr>
          </w:p>
        </w:tc>
        <w:tc>
          <w:tcPr>
            <w:tcW w:w="1085" w:type="dxa"/>
            <w:vMerge w:val="continue"/>
            <w:noWrap w:val="0"/>
            <w:vAlign w:val="center"/>
          </w:tcPr>
          <w:p>
            <w:pPr>
              <w:jc w:val="left"/>
              <w:rPr>
                <w:rFonts w:hint="eastAsia" w:ascii="仿宋" w:hAnsi="仿宋" w:eastAsia="仿宋" w:cs="仿宋"/>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2507"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w:t>
            </w:r>
          </w:p>
        </w:tc>
        <w:tc>
          <w:tcPr>
            <w:tcW w:w="907"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845" w:type="dxa"/>
            <w:noWrap w:val="0"/>
            <w:vAlign w:val="center"/>
          </w:tcPr>
          <w:p>
            <w:pPr>
              <w:jc w:val="center"/>
              <w:rPr>
                <w:rFonts w:hint="eastAsia" w:ascii="仿宋" w:hAnsi="仿宋" w:eastAsia="仿宋" w:cs="仿宋"/>
                <w:color w:val="000000"/>
                <w:sz w:val="20"/>
                <w:szCs w:val="20"/>
              </w:rPr>
            </w:pPr>
          </w:p>
        </w:tc>
        <w:tc>
          <w:tcPr>
            <w:tcW w:w="525" w:type="dxa"/>
            <w:noWrap w:val="0"/>
            <w:vAlign w:val="center"/>
          </w:tcPr>
          <w:p>
            <w:pPr>
              <w:jc w:val="center"/>
              <w:rPr>
                <w:rFonts w:hint="eastAsia" w:ascii="仿宋" w:hAnsi="仿宋" w:eastAsia="仿宋" w:cs="仿宋"/>
                <w:color w:val="000000"/>
                <w:sz w:val="20"/>
                <w:szCs w:val="20"/>
              </w:rPr>
            </w:pPr>
          </w:p>
        </w:tc>
        <w:tc>
          <w:tcPr>
            <w:tcW w:w="615" w:type="dxa"/>
            <w:noWrap w:val="0"/>
            <w:vAlign w:val="center"/>
          </w:tcPr>
          <w:p>
            <w:pPr>
              <w:jc w:val="center"/>
              <w:rPr>
                <w:rFonts w:hint="eastAsia" w:ascii="仿宋" w:hAnsi="仿宋" w:eastAsia="仿宋" w:cs="仿宋"/>
                <w:color w:val="000000"/>
                <w:sz w:val="20"/>
                <w:szCs w:val="20"/>
              </w:rPr>
            </w:pPr>
          </w:p>
        </w:tc>
        <w:tc>
          <w:tcPr>
            <w:tcW w:w="966"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hint="eastAsia" w:ascii="仿宋" w:hAnsi="仿宋" w:eastAsia="仿宋" w:cs="仿宋"/>
                <w:color w:val="000000"/>
                <w:sz w:val="20"/>
                <w:szCs w:val="20"/>
              </w:rPr>
            </w:pPr>
          </w:p>
        </w:tc>
        <w:tc>
          <w:tcPr>
            <w:tcW w:w="1085" w:type="dxa"/>
            <w:vMerge w:val="continue"/>
            <w:noWrap w:val="0"/>
            <w:vAlign w:val="center"/>
          </w:tcPr>
          <w:p>
            <w:pPr>
              <w:jc w:val="left"/>
              <w:rPr>
                <w:rFonts w:hint="eastAsia" w:ascii="仿宋" w:hAnsi="仿宋" w:eastAsia="仿宋" w:cs="仿宋"/>
                <w:color w:val="000000"/>
                <w:sz w:val="20"/>
                <w:szCs w:val="20"/>
              </w:rPr>
            </w:pPr>
          </w:p>
        </w:tc>
        <w:tc>
          <w:tcPr>
            <w:tcW w:w="1085" w:type="dxa"/>
            <w:vMerge w:val="restart"/>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社会效</w:t>
            </w:r>
          </w:p>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益指标</w:t>
            </w:r>
          </w:p>
        </w:tc>
        <w:tc>
          <w:tcPr>
            <w:tcW w:w="2507" w:type="dxa"/>
            <w:noWrap w:val="0"/>
            <w:vAlign w:val="center"/>
          </w:tcPr>
          <w:p>
            <w:pPr>
              <w:jc w:val="left"/>
              <w:rPr>
                <w:rFonts w:hint="eastAsia" w:ascii="仿宋" w:hAnsi="仿宋" w:eastAsia="仿宋" w:cs="仿宋"/>
                <w:color w:val="000000"/>
                <w:sz w:val="20"/>
                <w:szCs w:val="20"/>
                <w:lang w:eastAsia="zh-CN"/>
              </w:rPr>
            </w:pPr>
            <w:r>
              <w:rPr>
                <w:rFonts w:hint="eastAsia" w:ascii="仿宋" w:hAnsi="仿宋" w:eastAsia="仿宋" w:cs="仿宋"/>
                <w:color w:val="000000"/>
                <w:sz w:val="20"/>
                <w:szCs w:val="20"/>
                <w:lang w:eastAsia="zh-CN"/>
              </w:rPr>
              <w:t>社会化保障力量</w:t>
            </w:r>
          </w:p>
        </w:tc>
        <w:tc>
          <w:tcPr>
            <w:tcW w:w="907"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　完成</w:t>
            </w:r>
          </w:p>
        </w:tc>
        <w:tc>
          <w:tcPr>
            <w:tcW w:w="845"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100%</w:t>
            </w:r>
          </w:p>
        </w:tc>
        <w:tc>
          <w:tcPr>
            <w:tcW w:w="525"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5</w:t>
            </w:r>
          </w:p>
        </w:tc>
        <w:tc>
          <w:tcPr>
            <w:tcW w:w="615"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5</w:t>
            </w:r>
          </w:p>
        </w:tc>
        <w:tc>
          <w:tcPr>
            <w:tcW w:w="966"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hint="eastAsia" w:ascii="仿宋" w:hAnsi="仿宋" w:eastAsia="仿宋" w:cs="仿宋"/>
                <w:color w:val="000000"/>
                <w:sz w:val="20"/>
                <w:szCs w:val="20"/>
              </w:rPr>
            </w:pPr>
          </w:p>
        </w:tc>
        <w:tc>
          <w:tcPr>
            <w:tcW w:w="1085" w:type="dxa"/>
            <w:vMerge w:val="continue"/>
            <w:noWrap w:val="0"/>
            <w:vAlign w:val="center"/>
          </w:tcPr>
          <w:p>
            <w:pPr>
              <w:jc w:val="left"/>
              <w:rPr>
                <w:rFonts w:hint="eastAsia" w:ascii="仿宋" w:hAnsi="仿宋" w:eastAsia="仿宋" w:cs="仿宋"/>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2507" w:type="dxa"/>
            <w:noWrap w:val="0"/>
            <w:vAlign w:val="center"/>
          </w:tcPr>
          <w:p>
            <w:pPr>
              <w:jc w:val="left"/>
              <w:rPr>
                <w:rFonts w:hint="eastAsia" w:ascii="仿宋" w:hAnsi="仿宋" w:eastAsia="仿宋" w:cs="仿宋"/>
                <w:color w:val="000000"/>
                <w:sz w:val="20"/>
                <w:szCs w:val="20"/>
              </w:rPr>
            </w:pPr>
          </w:p>
        </w:tc>
        <w:tc>
          <w:tcPr>
            <w:tcW w:w="907"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845" w:type="dxa"/>
            <w:noWrap w:val="0"/>
            <w:vAlign w:val="center"/>
          </w:tcPr>
          <w:p>
            <w:pPr>
              <w:jc w:val="center"/>
              <w:rPr>
                <w:rFonts w:hint="eastAsia" w:ascii="仿宋" w:hAnsi="仿宋" w:eastAsia="仿宋" w:cs="仿宋"/>
                <w:color w:val="000000"/>
                <w:sz w:val="20"/>
                <w:szCs w:val="20"/>
              </w:rPr>
            </w:pPr>
          </w:p>
        </w:tc>
        <w:tc>
          <w:tcPr>
            <w:tcW w:w="525" w:type="dxa"/>
            <w:noWrap w:val="0"/>
            <w:vAlign w:val="center"/>
          </w:tcPr>
          <w:p>
            <w:pPr>
              <w:jc w:val="center"/>
              <w:rPr>
                <w:rFonts w:hint="eastAsia" w:ascii="仿宋" w:hAnsi="仿宋" w:eastAsia="仿宋" w:cs="仿宋"/>
                <w:color w:val="000000"/>
                <w:sz w:val="20"/>
                <w:szCs w:val="20"/>
              </w:rPr>
            </w:pPr>
          </w:p>
        </w:tc>
        <w:tc>
          <w:tcPr>
            <w:tcW w:w="615" w:type="dxa"/>
            <w:noWrap w:val="0"/>
            <w:vAlign w:val="center"/>
          </w:tcPr>
          <w:p>
            <w:pPr>
              <w:jc w:val="center"/>
              <w:rPr>
                <w:rFonts w:hint="eastAsia" w:ascii="仿宋" w:hAnsi="仿宋" w:eastAsia="仿宋" w:cs="仿宋"/>
                <w:color w:val="000000"/>
                <w:sz w:val="20"/>
                <w:szCs w:val="20"/>
              </w:rPr>
            </w:pPr>
          </w:p>
        </w:tc>
        <w:tc>
          <w:tcPr>
            <w:tcW w:w="966"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hint="eastAsia" w:ascii="仿宋" w:hAnsi="仿宋" w:eastAsia="仿宋" w:cs="仿宋"/>
                <w:color w:val="000000"/>
                <w:sz w:val="20"/>
                <w:szCs w:val="20"/>
              </w:rPr>
            </w:pPr>
          </w:p>
        </w:tc>
        <w:tc>
          <w:tcPr>
            <w:tcW w:w="1085" w:type="dxa"/>
            <w:vMerge w:val="continue"/>
            <w:noWrap w:val="0"/>
            <w:vAlign w:val="center"/>
          </w:tcPr>
          <w:p>
            <w:pPr>
              <w:jc w:val="left"/>
              <w:rPr>
                <w:rFonts w:hint="eastAsia" w:ascii="仿宋" w:hAnsi="仿宋" w:eastAsia="仿宋" w:cs="仿宋"/>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2507"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w:t>
            </w:r>
          </w:p>
        </w:tc>
        <w:tc>
          <w:tcPr>
            <w:tcW w:w="907"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845" w:type="dxa"/>
            <w:noWrap w:val="0"/>
            <w:vAlign w:val="center"/>
          </w:tcPr>
          <w:p>
            <w:pPr>
              <w:jc w:val="center"/>
              <w:rPr>
                <w:rFonts w:hint="eastAsia" w:ascii="仿宋" w:hAnsi="仿宋" w:eastAsia="仿宋" w:cs="仿宋"/>
                <w:color w:val="000000"/>
                <w:sz w:val="20"/>
                <w:szCs w:val="20"/>
              </w:rPr>
            </w:pPr>
          </w:p>
        </w:tc>
        <w:tc>
          <w:tcPr>
            <w:tcW w:w="525" w:type="dxa"/>
            <w:noWrap w:val="0"/>
            <w:vAlign w:val="center"/>
          </w:tcPr>
          <w:p>
            <w:pPr>
              <w:jc w:val="center"/>
              <w:rPr>
                <w:rFonts w:hint="eastAsia" w:ascii="仿宋" w:hAnsi="仿宋" w:eastAsia="仿宋" w:cs="仿宋"/>
                <w:color w:val="000000"/>
                <w:sz w:val="20"/>
                <w:szCs w:val="20"/>
              </w:rPr>
            </w:pPr>
          </w:p>
        </w:tc>
        <w:tc>
          <w:tcPr>
            <w:tcW w:w="615" w:type="dxa"/>
            <w:noWrap w:val="0"/>
            <w:vAlign w:val="center"/>
          </w:tcPr>
          <w:p>
            <w:pPr>
              <w:jc w:val="center"/>
              <w:rPr>
                <w:rFonts w:hint="eastAsia" w:ascii="仿宋" w:hAnsi="仿宋" w:eastAsia="仿宋" w:cs="仿宋"/>
                <w:color w:val="000000"/>
                <w:sz w:val="20"/>
                <w:szCs w:val="20"/>
              </w:rPr>
            </w:pPr>
          </w:p>
        </w:tc>
        <w:tc>
          <w:tcPr>
            <w:tcW w:w="966"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hint="eastAsia" w:ascii="仿宋" w:hAnsi="仿宋" w:eastAsia="仿宋" w:cs="仿宋"/>
                <w:color w:val="000000"/>
                <w:sz w:val="20"/>
                <w:szCs w:val="20"/>
              </w:rPr>
            </w:pPr>
          </w:p>
        </w:tc>
        <w:tc>
          <w:tcPr>
            <w:tcW w:w="1085" w:type="dxa"/>
            <w:vMerge w:val="continue"/>
            <w:noWrap w:val="0"/>
            <w:vAlign w:val="center"/>
          </w:tcPr>
          <w:p>
            <w:pPr>
              <w:jc w:val="left"/>
              <w:rPr>
                <w:rFonts w:hint="eastAsia" w:ascii="仿宋" w:hAnsi="仿宋" w:eastAsia="仿宋" w:cs="仿宋"/>
                <w:color w:val="000000"/>
                <w:sz w:val="20"/>
                <w:szCs w:val="20"/>
              </w:rPr>
            </w:pPr>
          </w:p>
        </w:tc>
        <w:tc>
          <w:tcPr>
            <w:tcW w:w="1085" w:type="dxa"/>
            <w:vMerge w:val="restart"/>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生态效</w:t>
            </w:r>
          </w:p>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益指标</w:t>
            </w:r>
          </w:p>
        </w:tc>
        <w:tc>
          <w:tcPr>
            <w:tcW w:w="2507" w:type="dxa"/>
            <w:noWrap w:val="0"/>
            <w:vAlign w:val="center"/>
          </w:tcPr>
          <w:p>
            <w:pPr>
              <w:jc w:val="left"/>
              <w:rPr>
                <w:rFonts w:hint="eastAsia" w:ascii="仿宋" w:hAnsi="仿宋" w:eastAsia="仿宋" w:cs="仿宋"/>
                <w:color w:val="000000"/>
                <w:sz w:val="20"/>
                <w:szCs w:val="20"/>
                <w:lang w:eastAsia="zh-CN"/>
              </w:rPr>
            </w:pPr>
            <w:r>
              <w:rPr>
                <w:rFonts w:hint="eastAsia" w:ascii="仿宋" w:hAnsi="仿宋" w:eastAsia="仿宋" w:cs="仿宋"/>
                <w:color w:val="000000"/>
                <w:sz w:val="20"/>
                <w:szCs w:val="20"/>
                <w:lang w:eastAsia="zh-CN"/>
              </w:rPr>
              <w:t>定时定点保障</w:t>
            </w:r>
          </w:p>
        </w:tc>
        <w:tc>
          <w:tcPr>
            <w:tcW w:w="907"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　完成</w:t>
            </w:r>
          </w:p>
        </w:tc>
        <w:tc>
          <w:tcPr>
            <w:tcW w:w="845"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100%</w:t>
            </w:r>
          </w:p>
        </w:tc>
        <w:tc>
          <w:tcPr>
            <w:tcW w:w="525"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5</w:t>
            </w:r>
          </w:p>
        </w:tc>
        <w:tc>
          <w:tcPr>
            <w:tcW w:w="615"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5</w:t>
            </w:r>
          </w:p>
        </w:tc>
        <w:tc>
          <w:tcPr>
            <w:tcW w:w="966"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hint="eastAsia" w:ascii="仿宋" w:hAnsi="仿宋" w:eastAsia="仿宋" w:cs="仿宋"/>
                <w:color w:val="000000"/>
                <w:sz w:val="20"/>
                <w:szCs w:val="20"/>
              </w:rPr>
            </w:pPr>
          </w:p>
        </w:tc>
        <w:tc>
          <w:tcPr>
            <w:tcW w:w="1085" w:type="dxa"/>
            <w:vMerge w:val="continue"/>
            <w:noWrap w:val="0"/>
            <w:vAlign w:val="center"/>
          </w:tcPr>
          <w:p>
            <w:pPr>
              <w:jc w:val="left"/>
              <w:rPr>
                <w:rFonts w:hint="eastAsia" w:ascii="仿宋" w:hAnsi="仿宋" w:eastAsia="仿宋" w:cs="仿宋"/>
                <w:color w:val="000000"/>
                <w:sz w:val="20"/>
                <w:szCs w:val="20"/>
              </w:rPr>
            </w:pPr>
          </w:p>
        </w:tc>
        <w:tc>
          <w:tcPr>
            <w:tcW w:w="1085" w:type="dxa"/>
            <w:vMerge w:val="continue"/>
            <w:noWrap w:val="0"/>
            <w:vAlign w:val="center"/>
          </w:tcPr>
          <w:p>
            <w:pPr>
              <w:jc w:val="left"/>
              <w:rPr>
                <w:rFonts w:hint="eastAsia" w:ascii="仿宋" w:hAnsi="仿宋" w:eastAsia="仿宋" w:cs="仿宋"/>
                <w:color w:val="000000"/>
                <w:sz w:val="20"/>
                <w:szCs w:val="20"/>
              </w:rPr>
            </w:pPr>
          </w:p>
        </w:tc>
        <w:tc>
          <w:tcPr>
            <w:tcW w:w="2507" w:type="dxa"/>
            <w:noWrap w:val="0"/>
            <w:vAlign w:val="center"/>
          </w:tcPr>
          <w:p>
            <w:pPr>
              <w:jc w:val="left"/>
              <w:rPr>
                <w:rFonts w:hint="eastAsia" w:ascii="仿宋" w:hAnsi="仿宋" w:eastAsia="仿宋" w:cs="仿宋"/>
                <w:color w:val="000000"/>
                <w:sz w:val="20"/>
                <w:szCs w:val="20"/>
              </w:rPr>
            </w:pPr>
          </w:p>
        </w:tc>
        <w:tc>
          <w:tcPr>
            <w:tcW w:w="907"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845" w:type="dxa"/>
            <w:noWrap w:val="0"/>
            <w:vAlign w:val="center"/>
          </w:tcPr>
          <w:p>
            <w:pPr>
              <w:jc w:val="center"/>
              <w:rPr>
                <w:rFonts w:hint="eastAsia" w:ascii="仿宋" w:hAnsi="仿宋" w:eastAsia="仿宋" w:cs="仿宋"/>
                <w:color w:val="000000"/>
                <w:sz w:val="20"/>
                <w:szCs w:val="20"/>
              </w:rPr>
            </w:pPr>
          </w:p>
        </w:tc>
        <w:tc>
          <w:tcPr>
            <w:tcW w:w="525" w:type="dxa"/>
            <w:noWrap w:val="0"/>
            <w:vAlign w:val="center"/>
          </w:tcPr>
          <w:p>
            <w:pPr>
              <w:jc w:val="center"/>
              <w:rPr>
                <w:rFonts w:hint="eastAsia" w:ascii="仿宋" w:hAnsi="仿宋" w:eastAsia="仿宋" w:cs="仿宋"/>
                <w:color w:val="000000"/>
                <w:sz w:val="20"/>
                <w:szCs w:val="20"/>
              </w:rPr>
            </w:pPr>
          </w:p>
        </w:tc>
        <w:tc>
          <w:tcPr>
            <w:tcW w:w="615" w:type="dxa"/>
            <w:noWrap w:val="0"/>
            <w:vAlign w:val="center"/>
          </w:tcPr>
          <w:p>
            <w:pPr>
              <w:jc w:val="center"/>
              <w:rPr>
                <w:rFonts w:hint="eastAsia" w:ascii="仿宋" w:hAnsi="仿宋" w:eastAsia="仿宋" w:cs="仿宋"/>
                <w:color w:val="000000"/>
                <w:sz w:val="20"/>
                <w:szCs w:val="20"/>
              </w:rPr>
            </w:pPr>
          </w:p>
        </w:tc>
        <w:tc>
          <w:tcPr>
            <w:tcW w:w="966"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hint="eastAsia" w:ascii="仿宋" w:hAnsi="仿宋" w:eastAsia="仿宋" w:cs="仿宋"/>
                <w:color w:val="000000"/>
                <w:sz w:val="20"/>
                <w:szCs w:val="20"/>
              </w:rPr>
            </w:pPr>
          </w:p>
        </w:tc>
        <w:tc>
          <w:tcPr>
            <w:tcW w:w="1085" w:type="dxa"/>
            <w:vMerge w:val="continue"/>
            <w:noWrap w:val="0"/>
            <w:vAlign w:val="center"/>
          </w:tcPr>
          <w:p>
            <w:pPr>
              <w:jc w:val="left"/>
              <w:rPr>
                <w:rFonts w:hint="eastAsia" w:ascii="仿宋" w:hAnsi="仿宋" w:eastAsia="仿宋" w:cs="仿宋"/>
                <w:color w:val="000000"/>
                <w:sz w:val="20"/>
                <w:szCs w:val="20"/>
              </w:rPr>
            </w:pPr>
          </w:p>
        </w:tc>
        <w:tc>
          <w:tcPr>
            <w:tcW w:w="1085" w:type="dxa"/>
            <w:vMerge w:val="continue"/>
            <w:noWrap w:val="0"/>
            <w:vAlign w:val="center"/>
          </w:tcPr>
          <w:p>
            <w:pPr>
              <w:jc w:val="left"/>
              <w:rPr>
                <w:rFonts w:hint="eastAsia" w:ascii="仿宋" w:hAnsi="仿宋" w:eastAsia="仿宋" w:cs="仿宋"/>
                <w:color w:val="000000"/>
                <w:sz w:val="20"/>
                <w:szCs w:val="20"/>
              </w:rPr>
            </w:pPr>
          </w:p>
        </w:tc>
        <w:tc>
          <w:tcPr>
            <w:tcW w:w="2507"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w:t>
            </w:r>
          </w:p>
        </w:tc>
        <w:tc>
          <w:tcPr>
            <w:tcW w:w="907"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845" w:type="dxa"/>
            <w:noWrap w:val="0"/>
            <w:vAlign w:val="center"/>
          </w:tcPr>
          <w:p>
            <w:pPr>
              <w:jc w:val="center"/>
              <w:rPr>
                <w:rFonts w:hint="eastAsia" w:ascii="仿宋" w:hAnsi="仿宋" w:eastAsia="仿宋" w:cs="仿宋"/>
                <w:color w:val="000000"/>
                <w:sz w:val="20"/>
                <w:szCs w:val="20"/>
              </w:rPr>
            </w:pPr>
          </w:p>
        </w:tc>
        <w:tc>
          <w:tcPr>
            <w:tcW w:w="525" w:type="dxa"/>
            <w:noWrap w:val="0"/>
            <w:vAlign w:val="center"/>
          </w:tcPr>
          <w:p>
            <w:pPr>
              <w:jc w:val="center"/>
              <w:rPr>
                <w:rFonts w:hint="eastAsia" w:ascii="仿宋" w:hAnsi="仿宋" w:eastAsia="仿宋" w:cs="仿宋"/>
                <w:color w:val="000000"/>
                <w:sz w:val="20"/>
                <w:szCs w:val="20"/>
              </w:rPr>
            </w:pPr>
          </w:p>
        </w:tc>
        <w:tc>
          <w:tcPr>
            <w:tcW w:w="615" w:type="dxa"/>
            <w:noWrap w:val="0"/>
            <w:vAlign w:val="center"/>
          </w:tcPr>
          <w:p>
            <w:pPr>
              <w:jc w:val="center"/>
              <w:rPr>
                <w:rFonts w:hint="eastAsia" w:ascii="仿宋" w:hAnsi="仿宋" w:eastAsia="仿宋" w:cs="仿宋"/>
                <w:color w:val="000000"/>
                <w:sz w:val="20"/>
                <w:szCs w:val="20"/>
              </w:rPr>
            </w:pPr>
          </w:p>
        </w:tc>
        <w:tc>
          <w:tcPr>
            <w:tcW w:w="966"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center"/>
              <w:rPr>
                <w:rFonts w:hint="eastAsia" w:ascii="仿宋" w:hAnsi="仿宋" w:eastAsia="仿宋" w:cs="仿宋"/>
                <w:color w:val="000000"/>
                <w:sz w:val="20"/>
                <w:szCs w:val="20"/>
              </w:rPr>
            </w:pPr>
          </w:p>
        </w:tc>
        <w:tc>
          <w:tcPr>
            <w:tcW w:w="1085" w:type="dxa"/>
            <w:vMerge w:val="continue"/>
            <w:noWrap w:val="0"/>
            <w:vAlign w:val="center"/>
          </w:tcPr>
          <w:p>
            <w:pPr>
              <w:jc w:val="left"/>
              <w:rPr>
                <w:rFonts w:hint="eastAsia" w:ascii="仿宋" w:hAnsi="仿宋" w:eastAsia="仿宋" w:cs="仿宋"/>
                <w:color w:val="000000"/>
                <w:sz w:val="20"/>
                <w:szCs w:val="20"/>
              </w:rPr>
            </w:pPr>
          </w:p>
        </w:tc>
        <w:tc>
          <w:tcPr>
            <w:tcW w:w="1085" w:type="dxa"/>
            <w:vMerge w:val="restart"/>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可持续影响指标</w:t>
            </w:r>
          </w:p>
        </w:tc>
        <w:tc>
          <w:tcPr>
            <w:tcW w:w="2507"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为部队服务，提高军供应急保障能力</w:t>
            </w:r>
          </w:p>
        </w:tc>
        <w:tc>
          <w:tcPr>
            <w:tcW w:w="907" w:type="dxa"/>
            <w:noWrap w:val="0"/>
            <w:vAlign w:val="center"/>
          </w:tcPr>
          <w:p>
            <w:pPr>
              <w:jc w:val="left"/>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　</w:t>
            </w:r>
            <w:r>
              <w:rPr>
                <w:rFonts w:hint="eastAsia" w:ascii="仿宋" w:hAnsi="仿宋" w:eastAsia="仿宋" w:cs="仿宋"/>
                <w:color w:val="000000"/>
                <w:sz w:val="20"/>
                <w:szCs w:val="20"/>
                <w:lang w:eastAsia="zh-CN"/>
              </w:rPr>
              <w:t>完成</w:t>
            </w:r>
          </w:p>
        </w:tc>
        <w:tc>
          <w:tcPr>
            <w:tcW w:w="845"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100%</w:t>
            </w:r>
          </w:p>
        </w:tc>
        <w:tc>
          <w:tcPr>
            <w:tcW w:w="525"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5</w:t>
            </w:r>
          </w:p>
        </w:tc>
        <w:tc>
          <w:tcPr>
            <w:tcW w:w="615"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5</w:t>
            </w:r>
          </w:p>
        </w:tc>
        <w:tc>
          <w:tcPr>
            <w:tcW w:w="966"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hint="eastAsia" w:ascii="仿宋" w:hAnsi="仿宋" w:eastAsia="仿宋" w:cs="仿宋"/>
                <w:color w:val="000000"/>
                <w:sz w:val="20"/>
                <w:szCs w:val="20"/>
              </w:rPr>
            </w:pPr>
          </w:p>
        </w:tc>
        <w:tc>
          <w:tcPr>
            <w:tcW w:w="1085" w:type="dxa"/>
            <w:vMerge w:val="continue"/>
            <w:noWrap w:val="0"/>
            <w:vAlign w:val="center"/>
          </w:tcPr>
          <w:p>
            <w:pPr>
              <w:jc w:val="left"/>
              <w:rPr>
                <w:rFonts w:hint="eastAsia" w:ascii="仿宋" w:hAnsi="仿宋" w:eastAsia="仿宋" w:cs="仿宋"/>
                <w:color w:val="000000"/>
                <w:sz w:val="20"/>
                <w:szCs w:val="20"/>
              </w:rPr>
            </w:pPr>
          </w:p>
        </w:tc>
        <w:tc>
          <w:tcPr>
            <w:tcW w:w="1085" w:type="dxa"/>
            <w:vMerge w:val="continue"/>
            <w:noWrap w:val="0"/>
            <w:vAlign w:val="center"/>
          </w:tcPr>
          <w:p>
            <w:pPr>
              <w:jc w:val="left"/>
              <w:rPr>
                <w:rFonts w:hint="eastAsia" w:ascii="仿宋" w:hAnsi="仿宋" w:eastAsia="仿宋" w:cs="仿宋"/>
                <w:color w:val="000000"/>
                <w:sz w:val="20"/>
                <w:szCs w:val="20"/>
              </w:rPr>
            </w:pPr>
          </w:p>
        </w:tc>
        <w:tc>
          <w:tcPr>
            <w:tcW w:w="2507" w:type="dxa"/>
            <w:noWrap w:val="0"/>
            <w:vAlign w:val="center"/>
          </w:tcPr>
          <w:p>
            <w:pPr>
              <w:jc w:val="left"/>
              <w:rPr>
                <w:rFonts w:hint="eastAsia" w:ascii="仿宋" w:hAnsi="仿宋" w:eastAsia="仿宋" w:cs="仿宋"/>
                <w:color w:val="000000"/>
                <w:sz w:val="20"/>
                <w:szCs w:val="20"/>
              </w:rPr>
            </w:pPr>
          </w:p>
        </w:tc>
        <w:tc>
          <w:tcPr>
            <w:tcW w:w="907"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845" w:type="dxa"/>
            <w:noWrap w:val="0"/>
            <w:vAlign w:val="center"/>
          </w:tcPr>
          <w:p>
            <w:pPr>
              <w:jc w:val="center"/>
              <w:rPr>
                <w:rFonts w:hint="eastAsia" w:ascii="仿宋" w:hAnsi="仿宋" w:eastAsia="仿宋" w:cs="仿宋"/>
                <w:color w:val="000000"/>
                <w:sz w:val="20"/>
                <w:szCs w:val="20"/>
              </w:rPr>
            </w:pPr>
          </w:p>
        </w:tc>
        <w:tc>
          <w:tcPr>
            <w:tcW w:w="525" w:type="dxa"/>
            <w:noWrap w:val="0"/>
            <w:vAlign w:val="center"/>
          </w:tcPr>
          <w:p>
            <w:pPr>
              <w:jc w:val="center"/>
              <w:rPr>
                <w:rFonts w:hint="eastAsia" w:ascii="仿宋" w:hAnsi="仿宋" w:eastAsia="仿宋" w:cs="仿宋"/>
                <w:color w:val="000000"/>
                <w:sz w:val="20"/>
                <w:szCs w:val="20"/>
              </w:rPr>
            </w:pPr>
          </w:p>
        </w:tc>
        <w:tc>
          <w:tcPr>
            <w:tcW w:w="615" w:type="dxa"/>
            <w:noWrap w:val="0"/>
            <w:vAlign w:val="center"/>
          </w:tcPr>
          <w:p>
            <w:pPr>
              <w:jc w:val="center"/>
              <w:rPr>
                <w:rFonts w:hint="eastAsia" w:ascii="仿宋" w:hAnsi="仿宋" w:eastAsia="仿宋" w:cs="仿宋"/>
                <w:color w:val="000000"/>
                <w:sz w:val="20"/>
                <w:szCs w:val="20"/>
              </w:rPr>
            </w:pPr>
          </w:p>
        </w:tc>
        <w:tc>
          <w:tcPr>
            <w:tcW w:w="966"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hint="eastAsia" w:ascii="仿宋" w:hAnsi="仿宋" w:eastAsia="仿宋" w:cs="仿宋"/>
                <w:color w:val="000000"/>
                <w:sz w:val="20"/>
                <w:szCs w:val="20"/>
              </w:rPr>
            </w:pPr>
          </w:p>
        </w:tc>
        <w:tc>
          <w:tcPr>
            <w:tcW w:w="1085" w:type="dxa"/>
            <w:vMerge w:val="continue"/>
            <w:noWrap w:val="0"/>
            <w:vAlign w:val="center"/>
          </w:tcPr>
          <w:p>
            <w:pPr>
              <w:jc w:val="left"/>
              <w:rPr>
                <w:rFonts w:hint="eastAsia" w:ascii="仿宋" w:hAnsi="仿宋" w:eastAsia="仿宋" w:cs="仿宋"/>
                <w:color w:val="000000"/>
                <w:sz w:val="20"/>
                <w:szCs w:val="20"/>
              </w:rPr>
            </w:pPr>
          </w:p>
        </w:tc>
        <w:tc>
          <w:tcPr>
            <w:tcW w:w="1085" w:type="dxa"/>
            <w:vMerge w:val="continue"/>
            <w:noWrap w:val="0"/>
            <w:vAlign w:val="center"/>
          </w:tcPr>
          <w:p>
            <w:pPr>
              <w:jc w:val="left"/>
              <w:rPr>
                <w:rFonts w:hint="eastAsia" w:ascii="仿宋" w:hAnsi="仿宋" w:eastAsia="仿宋" w:cs="仿宋"/>
                <w:color w:val="000000"/>
                <w:sz w:val="20"/>
                <w:szCs w:val="20"/>
              </w:rPr>
            </w:pPr>
          </w:p>
        </w:tc>
        <w:tc>
          <w:tcPr>
            <w:tcW w:w="2507"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w:t>
            </w:r>
          </w:p>
        </w:tc>
        <w:tc>
          <w:tcPr>
            <w:tcW w:w="907"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845" w:type="dxa"/>
            <w:noWrap w:val="0"/>
            <w:vAlign w:val="center"/>
          </w:tcPr>
          <w:p>
            <w:pPr>
              <w:jc w:val="center"/>
              <w:rPr>
                <w:rFonts w:hint="eastAsia" w:ascii="仿宋" w:hAnsi="仿宋" w:eastAsia="仿宋" w:cs="仿宋"/>
                <w:color w:val="000000"/>
                <w:sz w:val="20"/>
                <w:szCs w:val="20"/>
              </w:rPr>
            </w:pPr>
          </w:p>
        </w:tc>
        <w:tc>
          <w:tcPr>
            <w:tcW w:w="525" w:type="dxa"/>
            <w:noWrap w:val="0"/>
            <w:vAlign w:val="center"/>
          </w:tcPr>
          <w:p>
            <w:pPr>
              <w:jc w:val="center"/>
              <w:rPr>
                <w:rFonts w:hint="eastAsia" w:ascii="仿宋" w:hAnsi="仿宋" w:eastAsia="仿宋" w:cs="仿宋"/>
                <w:color w:val="000000"/>
                <w:sz w:val="20"/>
                <w:szCs w:val="20"/>
              </w:rPr>
            </w:pPr>
          </w:p>
        </w:tc>
        <w:tc>
          <w:tcPr>
            <w:tcW w:w="615" w:type="dxa"/>
            <w:noWrap w:val="0"/>
            <w:vAlign w:val="center"/>
          </w:tcPr>
          <w:p>
            <w:pPr>
              <w:jc w:val="center"/>
              <w:rPr>
                <w:rFonts w:hint="eastAsia" w:ascii="仿宋" w:hAnsi="仿宋" w:eastAsia="仿宋" w:cs="仿宋"/>
                <w:color w:val="000000"/>
                <w:sz w:val="20"/>
                <w:szCs w:val="20"/>
              </w:rPr>
            </w:pPr>
          </w:p>
        </w:tc>
        <w:tc>
          <w:tcPr>
            <w:tcW w:w="966"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hint="eastAsia" w:ascii="仿宋" w:hAnsi="仿宋" w:eastAsia="仿宋" w:cs="仿宋"/>
                <w:color w:val="000000"/>
                <w:sz w:val="20"/>
                <w:szCs w:val="20"/>
              </w:rPr>
            </w:pPr>
          </w:p>
        </w:tc>
        <w:tc>
          <w:tcPr>
            <w:tcW w:w="1085" w:type="dxa"/>
            <w:vMerge w:val="restart"/>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满意度</w:t>
            </w:r>
          </w:p>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指标</w:t>
            </w:r>
          </w:p>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（10分）</w:t>
            </w:r>
          </w:p>
        </w:tc>
        <w:tc>
          <w:tcPr>
            <w:tcW w:w="1085" w:type="dxa"/>
            <w:vMerge w:val="restart"/>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服务对象满意度指标</w:t>
            </w:r>
          </w:p>
        </w:tc>
        <w:tc>
          <w:tcPr>
            <w:tcW w:w="2507"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部队官兵满意度</w:t>
            </w:r>
          </w:p>
        </w:tc>
        <w:tc>
          <w:tcPr>
            <w:tcW w:w="907"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845"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100%</w:t>
            </w:r>
          </w:p>
        </w:tc>
        <w:tc>
          <w:tcPr>
            <w:tcW w:w="525"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10</w:t>
            </w:r>
          </w:p>
        </w:tc>
        <w:tc>
          <w:tcPr>
            <w:tcW w:w="615"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10</w:t>
            </w:r>
          </w:p>
        </w:tc>
        <w:tc>
          <w:tcPr>
            <w:tcW w:w="966"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hint="eastAsia" w:ascii="仿宋" w:hAnsi="仿宋" w:eastAsia="仿宋" w:cs="仿宋"/>
                <w:color w:val="000000"/>
                <w:sz w:val="20"/>
                <w:szCs w:val="20"/>
              </w:rPr>
            </w:pPr>
          </w:p>
        </w:tc>
        <w:tc>
          <w:tcPr>
            <w:tcW w:w="1085" w:type="dxa"/>
            <w:vMerge w:val="continue"/>
            <w:noWrap w:val="0"/>
            <w:vAlign w:val="center"/>
          </w:tcPr>
          <w:p>
            <w:pPr>
              <w:jc w:val="left"/>
              <w:rPr>
                <w:rFonts w:hint="eastAsia" w:ascii="仿宋" w:hAnsi="仿宋" w:eastAsia="仿宋" w:cs="仿宋"/>
                <w:color w:val="000000"/>
                <w:sz w:val="20"/>
                <w:szCs w:val="20"/>
              </w:rPr>
            </w:pPr>
          </w:p>
        </w:tc>
        <w:tc>
          <w:tcPr>
            <w:tcW w:w="1085" w:type="dxa"/>
            <w:vMerge w:val="continue"/>
            <w:noWrap w:val="0"/>
            <w:vAlign w:val="center"/>
          </w:tcPr>
          <w:p>
            <w:pPr>
              <w:jc w:val="left"/>
              <w:rPr>
                <w:rFonts w:hint="eastAsia" w:ascii="仿宋" w:hAnsi="仿宋" w:eastAsia="仿宋" w:cs="仿宋"/>
                <w:color w:val="000000"/>
                <w:sz w:val="20"/>
                <w:szCs w:val="20"/>
              </w:rPr>
            </w:pPr>
          </w:p>
        </w:tc>
        <w:tc>
          <w:tcPr>
            <w:tcW w:w="2507" w:type="dxa"/>
            <w:noWrap w:val="0"/>
            <w:vAlign w:val="center"/>
          </w:tcPr>
          <w:p>
            <w:pPr>
              <w:jc w:val="left"/>
              <w:rPr>
                <w:rFonts w:hint="eastAsia" w:ascii="仿宋" w:hAnsi="仿宋" w:eastAsia="仿宋" w:cs="仿宋"/>
                <w:color w:val="000000"/>
                <w:sz w:val="20"/>
                <w:szCs w:val="20"/>
              </w:rPr>
            </w:pPr>
          </w:p>
        </w:tc>
        <w:tc>
          <w:tcPr>
            <w:tcW w:w="907"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845" w:type="dxa"/>
            <w:noWrap w:val="0"/>
            <w:vAlign w:val="center"/>
          </w:tcPr>
          <w:p>
            <w:pPr>
              <w:jc w:val="center"/>
              <w:rPr>
                <w:rFonts w:hint="eastAsia" w:ascii="仿宋" w:hAnsi="仿宋" w:eastAsia="仿宋" w:cs="仿宋"/>
                <w:color w:val="000000"/>
                <w:sz w:val="20"/>
                <w:szCs w:val="20"/>
              </w:rPr>
            </w:pPr>
          </w:p>
        </w:tc>
        <w:tc>
          <w:tcPr>
            <w:tcW w:w="525" w:type="dxa"/>
            <w:noWrap w:val="0"/>
            <w:vAlign w:val="center"/>
          </w:tcPr>
          <w:p>
            <w:pPr>
              <w:jc w:val="center"/>
              <w:rPr>
                <w:rFonts w:hint="eastAsia" w:ascii="仿宋" w:hAnsi="仿宋" w:eastAsia="仿宋" w:cs="仿宋"/>
                <w:color w:val="000000"/>
                <w:sz w:val="20"/>
                <w:szCs w:val="20"/>
              </w:rPr>
            </w:pPr>
          </w:p>
        </w:tc>
        <w:tc>
          <w:tcPr>
            <w:tcW w:w="615" w:type="dxa"/>
            <w:noWrap w:val="0"/>
            <w:vAlign w:val="center"/>
          </w:tcPr>
          <w:p>
            <w:pPr>
              <w:jc w:val="center"/>
              <w:rPr>
                <w:rFonts w:hint="eastAsia" w:ascii="仿宋" w:hAnsi="仿宋" w:eastAsia="仿宋" w:cs="仿宋"/>
                <w:color w:val="000000"/>
                <w:sz w:val="20"/>
                <w:szCs w:val="20"/>
              </w:rPr>
            </w:pPr>
          </w:p>
        </w:tc>
        <w:tc>
          <w:tcPr>
            <w:tcW w:w="966"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noWrap w:val="0"/>
            <w:vAlign w:val="center"/>
          </w:tcPr>
          <w:p>
            <w:pPr>
              <w:jc w:val="left"/>
              <w:rPr>
                <w:rFonts w:hint="eastAsia" w:ascii="仿宋" w:hAnsi="仿宋" w:eastAsia="仿宋" w:cs="仿宋"/>
                <w:color w:val="000000"/>
                <w:sz w:val="20"/>
                <w:szCs w:val="20"/>
              </w:rPr>
            </w:pPr>
          </w:p>
        </w:tc>
        <w:tc>
          <w:tcPr>
            <w:tcW w:w="1085" w:type="dxa"/>
            <w:vMerge w:val="continue"/>
            <w:noWrap w:val="0"/>
            <w:vAlign w:val="center"/>
          </w:tcPr>
          <w:p>
            <w:pPr>
              <w:jc w:val="left"/>
              <w:rPr>
                <w:rFonts w:hint="eastAsia" w:ascii="仿宋" w:hAnsi="仿宋" w:eastAsia="仿宋" w:cs="仿宋"/>
                <w:color w:val="000000"/>
                <w:sz w:val="20"/>
                <w:szCs w:val="20"/>
              </w:rPr>
            </w:pPr>
          </w:p>
        </w:tc>
        <w:tc>
          <w:tcPr>
            <w:tcW w:w="1085" w:type="dxa"/>
            <w:vMerge w:val="continue"/>
            <w:noWrap w:val="0"/>
            <w:vAlign w:val="center"/>
          </w:tcPr>
          <w:p>
            <w:pPr>
              <w:jc w:val="left"/>
              <w:rPr>
                <w:rFonts w:hint="eastAsia" w:ascii="仿宋" w:hAnsi="仿宋" w:eastAsia="仿宋" w:cs="仿宋"/>
                <w:color w:val="000000"/>
                <w:sz w:val="20"/>
                <w:szCs w:val="20"/>
              </w:rPr>
            </w:pPr>
          </w:p>
        </w:tc>
        <w:tc>
          <w:tcPr>
            <w:tcW w:w="2507"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w:t>
            </w:r>
          </w:p>
        </w:tc>
        <w:tc>
          <w:tcPr>
            <w:tcW w:w="907" w:type="dxa"/>
            <w:noWrap w:val="0"/>
            <w:vAlign w:val="center"/>
          </w:tcPr>
          <w:p>
            <w:pPr>
              <w:jc w:val="left"/>
              <w:rPr>
                <w:rFonts w:hint="eastAsia" w:ascii="仿宋" w:hAnsi="仿宋" w:eastAsia="仿宋" w:cs="仿宋"/>
                <w:color w:val="000000"/>
                <w:sz w:val="20"/>
                <w:szCs w:val="20"/>
              </w:rPr>
            </w:pPr>
          </w:p>
        </w:tc>
        <w:tc>
          <w:tcPr>
            <w:tcW w:w="845" w:type="dxa"/>
            <w:noWrap w:val="0"/>
            <w:vAlign w:val="center"/>
          </w:tcPr>
          <w:p>
            <w:pPr>
              <w:jc w:val="center"/>
              <w:rPr>
                <w:rFonts w:hint="eastAsia" w:ascii="仿宋" w:hAnsi="仿宋" w:eastAsia="仿宋" w:cs="仿宋"/>
                <w:color w:val="000000"/>
                <w:sz w:val="20"/>
                <w:szCs w:val="20"/>
              </w:rPr>
            </w:pPr>
          </w:p>
        </w:tc>
        <w:tc>
          <w:tcPr>
            <w:tcW w:w="525" w:type="dxa"/>
            <w:noWrap w:val="0"/>
            <w:vAlign w:val="center"/>
          </w:tcPr>
          <w:p>
            <w:pPr>
              <w:jc w:val="center"/>
              <w:rPr>
                <w:rFonts w:hint="eastAsia" w:ascii="仿宋" w:hAnsi="仿宋" w:eastAsia="仿宋" w:cs="仿宋"/>
                <w:color w:val="000000"/>
                <w:sz w:val="20"/>
                <w:szCs w:val="20"/>
              </w:rPr>
            </w:pPr>
          </w:p>
        </w:tc>
        <w:tc>
          <w:tcPr>
            <w:tcW w:w="615" w:type="dxa"/>
            <w:noWrap w:val="0"/>
            <w:vAlign w:val="center"/>
          </w:tcPr>
          <w:p>
            <w:pPr>
              <w:jc w:val="center"/>
              <w:rPr>
                <w:rFonts w:hint="eastAsia" w:ascii="仿宋" w:hAnsi="仿宋" w:eastAsia="仿宋" w:cs="仿宋"/>
                <w:color w:val="000000"/>
                <w:sz w:val="20"/>
                <w:szCs w:val="20"/>
              </w:rPr>
            </w:pPr>
          </w:p>
        </w:tc>
        <w:tc>
          <w:tcPr>
            <w:tcW w:w="966"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6505" w:type="dxa"/>
            <w:gridSpan w:val="5"/>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总分</w:t>
            </w:r>
          </w:p>
        </w:tc>
        <w:tc>
          <w:tcPr>
            <w:tcW w:w="845"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100</w:t>
            </w:r>
          </w:p>
        </w:tc>
        <w:tc>
          <w:tcPr>
            <w:tcW w:w="525" w:type="dxa"/>
            <w:noWrap w:val="0"/>
            <w:vAlign w:val="center"/>
          </w:tcPr>
          <w:p>
            <w:pPr>
              <w:jc w:val="center"/>
              <w:rPr>
                <w:rFonts w:hint="eastAsia" w:ascii="仿宋" w:hAnsi="仿宋" w:eastAsia="仿宋" w:cs="仿宋"/>
                <w:color w:val="000000"/>
                <w:sz w:val="20"/>
                <w:szCs w:val="20"/>
              </w:rPr>
            </w:pPr>
          </w:p>
        </w:tc>
        <w:tc>
          <w:tcPr>
            <w:tcW w:w="1581" w:type="dxa"/>
            <w:gridSpan w:val="2"/>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100</w:t>
            </w:r>
          </w:p>
        </w:tc>
      </w:tr>
    </w:tbl>
    <w:p>
      <w:pPr>
        <w:jc w:val="left"/>
        <w:rPr>
          <w:rFonts w:hint="eastAsia" w:ascii="仿宋" w:hAnsi="仿宋" w:eastAsia="仿宋" w:cs="仿宋"/>
          <w:sz w:val="20"/>
          <w:szCs w:val="20"/>
        </w:rPr>
      </w:pPr>
      <w:r>
        <w:rPr>
          <w:rFonts w:hint="eastAsia" w:ascii="仿宋" w:hAnsi="仿宋" w:eastAsia="仿宋" w:cs="仿宋"/>
          <w:sz w:val="20"/>
          <w:szCs w:val="20"/>
        </w:rPr>
        <w:t>备注：每个项目支出分别填报自评报告和自评表。</w:t>
      </w:r>
    </w:p>
    <w:p>
      <w:pPr>
        <w:jc w:val="left"/>
        <w:rPr>
          <w:rFonts w:hint="eastAsia" w:ascii="仿宋" w:hAnsi="仿宋" w:eastAsia="仿宋" w:cs="仿宋"/>
          <w:sz w:val="20"/>
          <w:szCs w:val="20"/>
        </w:rPr>
      </w:pPr>
    </w:p>
    <w:p>
      <w:pPr>
        <w:jc w:val="left"/>
      </w:pPr>
      <w:r>
        <w:rPr>
          <w:rFonts w:hint="eastAsia" w:ascii="仿宋" w:hAnsi="仿宋" w:eastAsia="仿宋" w:cs="仿宋"/>
          <w:sz w:val="22"/>
          <w:szCs w:val="22"/>
        </w:rPr>
        <w:t>填表人：       填报日期：         联系电话：         单位负责人签字：</w:t>
      </w: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p>
      <w:pPr>
        <w:spacing w:line="600" w:lineRule="exact"/>
        <w:jc w:val="left"/>
        <w:rPr>
          <w:rFonts w:hint="default"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4-2</w:t>
      </w:r>
    </w:p>
    <w:p>
      <w:pPr>
        <w:spacing w:after="120" w:afterLines="50" w:line="600" w:lineRule="exact"/>
        <w:jc w:val="center"/>
        <w:rPr>
          <w:rFonts w:ascii="方正小标宋简体" w:eastAsia="方正小标宋简体"/>
          <w:sz w:val="44"/>
          <w:szCs w:val="44"/>
        </w:rPr>
      </w:pPr>
      <w:r>
        <w:rPr>
          <w:rFonts w:ascii="方正小标宋简体" w:eastAsia="方正小标宋简体"/>
          <w:sz w:val="44"/>
          <w:szCs w:val="44"/>
        </w:rPr>
        <w:t>2021年度项目支出绩效自评表</w:t>
      </w:r>
    </w:p>
    <w:tbl>
      <w:tblPr>
        <w:tblStyle w:val="5"/>
        <w:tblW w:w="945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21"/>
        <w:gridCol w:w="1085"/>
        <w:gridCol w:w="1085"/>
        <w:gridCol w:w="2542"/>
        <w:gridCol w:w="842"/>
        <w:gridCol w:w="783"/>
        <w:gridCol w:w="483"/>
        <w:gridCol w:w="784"/>
        <w:gridCol w:w="9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1" w:hRule="atLeast"/>
          <w:jc w:val="center"/>
        </w:trPr>
        <w:tc>
          <w:tcPr>
            <w:tcW w:w="921" w:type="dxa"/>
            <w:noWrap w:val="0"/>
            <w:vAlign w:val="center"/>
          </w:tcPr>
          <w:p>
            <w:pPr>
              <w:spacing w:line="26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项目支</w:t>
            </w:r>
          </w:p>
          <w:p>
            <w:pPr>
              <w:spacing w:line="26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出名称</w:t>
            </w:r>
          </w:p>
        </w:tc>
        <w:tc>
          <w:tcPr>
            <w:tcW w:w="8535" w:type="dxa"/>
            <w:gridSpan w:val="8"/>
            <w:noWrap w:val="0"/>
            <w:vAlign w:val="center"/>
          </w:tcPr>
          <w:p>
            <w:pPr>
              <w:jc w:val="center"/>
              <w:rPr>
                <w:rFonts w:hint="eastAsia" w:ascii="仿宋" w:hAnsi="仿宋" w:eastAsia="仿宋" w:cs="仿宋"/>
                <w:color w:val="000000"/>
                <w:sz w:val="20"/>
                <w:szCs w:val="20"/>
              </w:rPr>
            </w:pPr>
            <w:r>
              <w:rPr>
                <w:rFonts w:hint="eastAsia" w:ascii="仿宋" w:hAnsi="仿宋" w:eastAsia="仿宋" w:cs="仿宋"/>
                <w:sz w:val="20"/>
                <w:szCs w:val="20"/>
                <w:lang w:eastAsia="zh-CN"/>
              </w:rPr>
              <w:t>优抚建设专项资金</w:t>
            </w:r>
            <w:r>
              <w:rPr>
                <w:rFonts w:hint="eastAsia" w:ascii="仿宋" w:hAnsi="仿宋" w:eastAsia="仿宋" w:cs="仿宋"/>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8" w:hRule="atLeast"/>
          <w:jc w:val="center"/>
        </w:trPr>
        <w:tc>
          <w:tcPr>
            <w:tcW w:w="921"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主管部门</w:t>
            </w:r>
          </w:p>
        </w:tc>
        <w:tc>
          <w:tcPr>
            <w:tcW w:w="5554" w:type="dxa"/>
            <w:gridSpan w:val="4"/>
            <w:noWrap w:val="0"/>
            <w:vAlign w:val="center"/>
          </w:tcPr>
          <w:p>
            <w:pPr>
              <w:jc w:val="left"/>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　</w:t>
            </w:r>
            <w:r>
              <w:rPr>
                <w:rFonts w:hint="eastAsia" w:ascii="仿宋" w:hAnsi="仿宋" w:eastAsia="仿宋" w:cs="仿宋"/>
                <w:color w:val="000000"/>
                <w:sz w:val="20"/>
                <w:szCs w:val="20"/>
                <w:lang w:eastAsia="zh-CN"/>
              </w:rPr>
              <w:t>永州市退役军人事务局</w:t>
            </w:r>
          </w:p>
        </w:tc>
        <w:tc>
          <w:tcPr>
            <w:tcW w:w="1266" w:type="dxa"/>
            <w:gridSpan w:val="2"/>
            <w:noWrap w:val="0"/>
            <w:vAlign w:val="center"/>
          </w:tcPr>
          <w:p>
            <w:pPr>
              <w:jc w:val="center"/>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实施单位</w:t>
            </w:r>
          </w:p>
        </w:tc>
        <w:tc>
          <w:tcPr>
            <w:tcW w:w="1715" w:type="dxa"/>
            <w:gridSpan w:val="2"/>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lang w:eastAsia="zh-CN"/>
              </w:rPr>
              <w:t>永州市军用供应站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1" w:hRule="atLeast"/>
          <w:jc w:val="center"/>
        </w:trPr>
        <w:tc>
          <w:tcPr>
            <w:tcW w:w="921" w:type="dxa"/>
            <w:vMerge w:val="restart"/>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项目资金</w:t>
            </w:r>
          </w:p>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（万元）</w:t>
            </w:r>
          </w:p>
        </w:tc>
        <w:tc>
          <w:tcPr>
            <w:tcW w:w="2170" w:type="dxa"/>
            <w:gridSpan w:val="2"/>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2542"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年初</w:t>
            </w:r>
          </w:p>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预算数</w:t>
            </w:r>
          </w:p>
        </w:tc>
        <w:tc>
          <w:tcPr>
            <w:tcW w:w="842"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全年</w:t>
            </w:r>
          </w:p>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预算数</w:t>
            </w:r>
          </w:p>
        </w:tc>
        <w:tc>
          <w:tcPr>
            <w:tcW w:w="783"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全年</w:t>
            </w:r>
          </w:p>
          <w:p>
            <w:pPr>
              <w:jc w:val="center"/>
              <w:rPr>
                <w:rFonts w:hint="eastAsia" w:ascii="仿宋" w:hAnsi="仿宋" w:eastAsia="仿宋" w:cs="仿宋"/>
                <w:sz w:val="20"/>
                <w:szCs w:val="20"/>
              </w:rPr>
            </w:pPr>
            <w:r>
              <w:rPr>
                <w:rFonts w:hint="eastAsia" w:ascii="仿宋" w:hAnsi="仿宋" w:eastAsia="仿宋" w:cs="仿宋"/>
                <w:sz w:val="20"/>
                <w:szCs w:val="20"/>
              </w:rPr>
              <w:t>执行数</w:t>
            </w:r>
          </w:p>
        </w:tc>
        <w:tc>
          <w:tcPr>
            <w:tcW w:w="483"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分值</w:t>
            </w:r>
          </w:p>
        </w:tc>
        <w:tc>
          <w:tcPr>
            <w:tcW w:w="784"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执行率</w:t>
            </w:r>
          </w:p>
        </w:tc>
        <w:tc>
          <w:tcPr>
            <w:tcW w:w="931"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center"/>
              <w:rPr>
                <w:rFonts w:hint="eastAsia" w:ascii="仿宋" w:hAnsi="仿宋" w:eastAsia="仿宋" w:cs="仿宋"/>
                <w:color w:val="000000"/>
                <w:sz w:val="20"/>
                <w:szCs w:val="20"/>
              </w:rPr>
            </w:pPr>
          </w:p>
        </w:tc>
        <w:tc>
          <w:tcPr>
            <w:tcW w:w="2170" w:type="dxa"/>
            <w:gridSpan w:val="2"/>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年度资金总额　</w:t>
            </w:r>
          </w:p>
        </w:tc>
        <w:tc>
          <w:tcPr>
            <w:tcW w:w="2542" w:type="dxa"/>
            <w:noWrap w:val="0"/>
            <w:vAlign w:val="center"/>
          </w:tcPr>
          <w:p>
            <w:pPr>
              <w:jc w:val="left"/>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rPr>
              <w:t>　</w:t>
            </w:r>
            <w:r>
              <w:rPr>
                <w:rFonts w:hint="eastAsia" w:ascii="仿宋" w:hAnsi="仿宋" w:eastAsia="仿宋" w:cs="仿宋"/>
                <w:color w:val="000000"/>
                <w:sz w:val="20"/>
                <w:szCs w:val="20"/>
                <w:lang w:val="en-US" w:eastAsia="zh-CN"/>
              </w:rPr>
              <w:t>130</w:t>
            </w:r>
          </w:p>
        </w:tc>
        <w:tc>
          <w:tcPr>
            <w:tcW w:w="842" w:type="dxa"/>
            <w:noWrap w:val="0"/>
            <w:vAlign w:val="center"/>
          </w:tcPr>
          <w:p>
            <w:pPr>
              <w:jc w:val="left"/>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rPr>
              <w:t>　</w:t>
            </w:r>
            <w:r>
              <w:rPr>
                <w:rFonts w:hint="eastAsia" w:ascii="仿宋" w:hAnsi="仿宋" w:eastAsia="仿宋" w:cs="仿宋"/>
                <w:color w:val="000000"/>
                <w:sz w:val="20"/>
                <w:szCs w:val="20"/>
                <w:lang w:val="en-US" w:eastAsia="zh-CN"/>
              </w:rPr>
              <w:t>130</w:t>
            </w:r>
          </w:p>
        </w:tc>
        <w:tc>
          <w:tcPr>
            <w:tcW w:w="783" w:type="dxa"/>
            <w:noWrap w:val="0"/>
            <w:vAlign w:val="center"/>
          </w:tcPr>
          <w:p>
            <w:pPr>
              <w:jc w:val="left"/>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108.50</w:t>
            </w:r>
          </w:p>
        </w:tc>
        <w:tc>
          <w:tcPr>
            <w:tcW w:w="483"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　10</w:t>
            </w:r>
          </w:p>
        </w:tc>
        <w:tc>
          <w:tcPr>
            <w:tcW w:w="784"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auto"/>
                <w:sz w:val="20"/>
                <w:szCs w:val="20"/>
                <w:lang w:val="en-US" w:eastAsia="zh-CN"/>
              </w:rPr>
              <w:t>100%</w:t>
            </w:r>
          </w:p>
        </w:tc>
        <w:tc>
          <w:tcPr>
            <w:tcW w:w="931" w:type="dxa"/>
            <w:noWrap w:val="0"/>
            <w:vAlign w:val="center"/>
          </w:tcPr>
          <w:p>
            <w:pPr>
              <w:jc w:val="left"/>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rPr>
              <w:t>　</w:t>
            </w:r>
            <w:r>
              <w:rPr>
                <w:rFonts w:hint="eastAsia" w:ascii="仿宋" w:hAnsi="仿宋" w:eastAsia="仿宋" w:cs="仿宋"/>
                <w:color w:val="000000"/>
                <w:sz w:val="20"/>
                <w:szCs w:val="20"/>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center"/>
              <w:rPr>
                <w:rFonts w:hint="eastAsia" w:ascii="仿宋" w:hAnsi="仿宋" w:eastAsia="仿宋" w:cs="仿宋"/>
                <w:color w:val="000000"/>
                <w:sz w:val="20"/>
                <w:szCs w:val="20"/>
              </w:rPr>
            </w:pPr>
          </w:p>
        </w:tc>
        <w:tc>
          <w:tcPr>
            <w:tcW w:w="2170" w:type="dxa"/>
            <w:gridSpan w:val="2"/>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其中：当年财政拨款　</w:t>
            </w:r>
          </w:p>
        </w:tc>
        <w:tc>
          <w:tcPr>
            <w:tcW w:w="2542" w:type="dxa"/>
            <w:noWrap w:val="0"/>
            <w:vAlign w:val="center"/>
          </w:tcPr>
          <w:p>
            <w:pPr>
              <w:jc w:val="left"/>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rPr>
              <w:t>　</w:t>
            </w:r>
            <w:r>
              <w:rPr>
                <w:rFonts w:hint="eastAsia" w:ascii="仿宋" w:hAnsi="仿宋" w:eastAsia="仿宋" w:cs="仿宋"/>
                <w:color w:val="000000"/>
                <w:sz w:val="20"/>
                <w:szCs w:val="20"/>
                <w:lang w:val="en-US" w:eastAsia="zh-CN"/>
              </w:rPr>
              <w:t>130</w:t>
            </w:r>
          </w:p>
        </w:tc>
        <w:tc>
          <w:tcPr>
            <w:tcW w:w="842" w:type="dxa"/>
            <w:noWrap w:val="0"/>
            <w:vAlign w:val="center"/>
          </w:tcPr>
          <w:p>
            <w:pPr>
              <w:jc w:val="left"/>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rPr>
              <w:t>　</w:t>
            </w:r>
            <w:r>
              <w:rPr>
                <w:rFonts w:hint="eastAsia" w:ascii="仿宋" w:hAnsi="仿宋" w:eastAsia="仿宋" w:cs="仿宋"/>
                <w:color w:val="000000"/>
                <w:sz w:val="20"/>
                <w:szCs w:val="20"/>
                <w:lang w:val="en-US" w:eastAsia="zh-CN"/>
              </w:rPr>
              <w:t>130</w:t>
            </w:r>
          </w:p>
        </w:tc>
        <w:tc>
          <w:tcPr>
            <w:tcW w:w="783" w:type="dxa"/>
            <w:noWrap w:val="0"/>
            <w:vAlign w:val="center"/>
          </w:tcPr>
          <w:p>
            <w:pPr>
              <w:jc w:val="left"/>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108.50</w:t>
            </w:r>
          </w:p>
        </w:tc>
        <w:tc>
          <w:tcPr>
            <w:tcW w:w="483"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784"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931"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center"/>
              <w:rPr>
                <w:rFonts w:hint="eastAsia" w:ascii="仿宋" w:hAnsi="仿宋" w:eastAsia="仿宋" w:cs="仿宋"/>
                <w:color w:val="000000"/>
                <w:sz w:val="20"/>
                <w:szCs w:val="20"/>
              </w:rPr>
            </w:pPr>
          </w:p>
        </w:tc>
        <w:tc>
          <w:tcPr>
            <w:tcW w:w="2170" w:type="dxa"/>
            <w:gridSpan w:val="2"/>
            <w:noWrap w:val="0"/>
            <w:vAlign w:val="center"/>
          </w:tcPr>
          <w:p>
            <w:pPr>
              <w:ind w:firstLine="600" w:firstLineChars="300"/>
              <w:jc w:val="left"/>
              <w:rPr>
                <w:rFonts w:hint="eastAsia" w:ascii="仿宋" w:hAnsi="仿宋" w:eastAsia="仿宋" w:cs="仿宋"/>
                <w:color w:val="000000"/>
                <w:sz w:val="20"/>
                <w:szCs w:val="20"/>
              </w:rPr>
            </w:pPr>
            <w:r>
              <w:rPr>
                <w:rFonts w:hint="eastAsia" w:ascii="仿宋" w:hAnsi="仿宋" w:eastAsia="仿宋" w:cs="仿宋"/>
                <w:color w:val="000000"/>
                <w:sz w:val="20"/>
                <w:szCs w:val="20"/>
              </w:rPr>
              <w:t>上年结转资金　</w:t>
            </w:r>
          </w:p>
        </w:tc>
        <w:tc>
          <w:tcPr>
            <w:tcW w:w="2542"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842"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783"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483"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784"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931"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center"/>
              <w:rPr>
                <w:rFonts w:hint="eastAsia" w:ascii="仿宋" w:hAnsi="仿宋" w:eastAsia="仿宋" w:cs="仿宋"/>
                <w:color w:val="000000"/>
                <w:sz w:val="20"/>
                <w:szCs w:val="20"/>
              </w:rPr>
            </w:pPr>
          </w:p>
        </w:tc>
        <w:tc>
          <w:tcPr>
            <w:tcW w:w="2170" w:type="dxa"/>
            <w:gridSpan w:val="2"/>
            <w:noWrap w:val="0"/>
            <w:vAlign w:val="center"/>
          </w:tcPr>
          <w:p>
            <w:pPr>
              <w:ind w:firstLine="600" w:firstLineChars="300"/>
              <w:jc w:val="left"/>
              <w:rPr>
                <w:rFonts w:hint="eastAsia" w:ascii="仿宋" w:hAnsi="仿宋" w:eastAsia="仿宋" w:cs="仿宋"/>
                <w:color w:val="000000"/>
                <w:sz w:val="20"/>
                <w:szCs w:val="20"/>
              </w:rPr>
            </w:pPr>
            <w:r>
              <w:rPr>
                <w:rFonts w:hint="eastAsia" w:ascii="仿宋" w:hAnsi="仿宋" w:eastAsia="仿宋" w:cs="仿宋"/>
                <w:color w:val="000000"/>
                <w:sz w:val="20"/>
                <w:szCs w:val="20"/>
              </w:rPr>
              <w:t>其他资金</w:t>
            </w:r>
          </w:p>
        </w:tc>
        <w:tc>
          <w:tcPr>
            <w:tcW w:w="2542"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842"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783"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483"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784"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931"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8" w:hRule="atLeast"/>
          <w:jc w:val="center"/>
        </w:trPr>
        <w:tc>
          <w:tcPr>
            <w:tcW w:w="921" w:type="dxa"/>
            <w:vMerge w:val="restart"/>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年度总体目标</w:t>
            </w:r>
          </w:p>
        </w:tc>
        <w:tc>
          <w:tcPr>
            <w:tcW w:w="5554" w:type="dxa"/>
            <w:gridSpan w:val="4"/>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预期目标</w:t>
            </w:r>
          </w:p>
        </w:tc>
        <w:tc>
          <w:tcPr>
            <w:tcW w:w="2981" w:type="dxa"/>
            <w:gridSpan w:val="4"/>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实际完成情况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center"/>
              <w:rPr>
                <w:rFonts w:eastAsia="仿宋_GB2312"/>
                <w:color w:val="000000"/>
                <w:sz w:val="20"/>
                <w:szCs w:val="20"/>
              </w:rPr>
            </w:pPr>
          </w:p>
        </w:tc>
        <w:tc>
          <w:tcPr>
            <w:tcW w:w="5554" w:type="dxa"/>
            <w:gridSpan w:val="4"/>
            <w:noWrap w:val="0"/>
            <w:vAlign w:val="center"/>
          </w:tcPr>
          <w:p>
            <w:pPr>
              <w:jc w:val="center"/>
              <w:rPr>
                <w:rFonts w:eastAsia="仿宋_GB2312"/>
                <w:color w:val="000000"/>
                <w:sz w:val="20"/>
                <w:szCs w:val="20"/>
              </w:rPr>
            </w:pPr>
            <w:r>
              <w:rPr>
                <w:rFonts w:eastAsia="仿宋_GB2312"/>
                <w:color w:val="000000"/>
                <w:sz w:val="20"/>
                <w:szCs w:val="20"/>
              </w:rPr>
              <w:t>　　</w:t>
            </w:r>
          </w:p>
        </w:tc>
        <w:tc>
          <w:tcPr>
            <w:tcW w:w="2981" w:type="dxa"/>
            <w:gridSpan w:val="4"/>
            <w:noWrap w:val="0"/>
            <w:vAlign w:val="center"/>
          </w:tcPr>
          <w:p>
            <w:pPr>
              <w:jc w:val="left"/>
              <w:rPr>
                <w:rFonts w:eastAsia="仿宋_GB2312"/>
                <w:color w:val="000000"/>
                <w:sz w:val="20"/>
                <w:szCs w:val="20"/>
              </w:rPr>
            </w:pPr>
            <w:r>
              <w:rPr>
                <w:rFonts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75" w:hRule="atLeast"/>
          <w:jc w:val="center"/>
        </w:trPr>
        <w:tc>
          <w:tcPr>
            <w:tcW w:w="921" w:type="dxa"/>
            <w:vMerge w:val="restart"/>
            <w:noWrap w:val="0"/>
            <w:vAlign w:val="center"/>
          </w:tcPr>
          <w:p>
            <w:pPr>
              <w:jc w:val="center"/>
              <w:rPr>
                <w:rFonts w:eastAsia="仿宋_GB2312"/>
                <w:color w:val="000000"/>
                <w:sz w:val="20"/>
                <w:szCs w:val="20"/>
              </w:rPr>
            </w:pPr>
            <w:r>
              <w:rPr>
                <w:rFonts w:eastAsia="仿宋_GB2312"/>
                <w:color w:val="000000"/>
                <w:sz w:val="20"/>
                <w:szCs w:val="20"/>
              </w:rPr>
              <w:t>绩</w:t>
            </w:r>
          </w:p>
          <w:p>
            <w:pPr>
              <w:jc w:val="center"/>
              <w:rPr>
                <w:rFonts w:eastAsia="仿宋_GB2312"/>
                <w:color w:val="000000"/>
                <w:sz w:val="20"/>
                <w:szCs w:val="20"/>
              </w:rPr>
            </w:pPr>
            <w:r>
              <w:rPr>
                <w:rFonts w:eastAsia="仿宋_GB2312"/>
                <w:color w:val="000000"/>
                <w:sz w:val="20"/>
                <w:szCs w:val="20"/>
              </w:rPr>
              <w:t>效</w:t>
            </w:r>
          </w:p>
          <w:p>
            <w:pPr>
              <w:jc w:val="center"/>
              <w:rPr>
                <w:rFonts w:eastAsia="仿宋_GB2312"/>
                <w:color w:val="000000"/>
                <w:sz w:val="20"/>
                <w:szCs w:val="20"/>
              </w:rPr>
            </w:pPr>
            <w:r>
              <w:rPr>
                <w:rFonts w:eastAsia="仿宋_GB2312"/>
                <w:color w:val="000000"/>
                <w:sz w:val="20"/>
                <w:szCs w:val="20"/>
              </w:rPr>
              <w:t>指</w:t>
            </w:r>
          </w:p>
          <w:p>
            <w:pPr>
              <w:jc w:val="center"/>
              <w:rPr>
                <w:rFonts w:eastAsia="仿宋_GB2312"/>
                <w:color w:val="000000"/>
                <w:sz w:val="20"/>
                <w:szCs w:val="20"/>
              </w:rPr>
            </w:pPr>
            <w:r>
              <w:rPr>
                <w:rFonts w:eastAsia="仿宋_GB2312"/>
                <w:color w:val="000000"/>
                <w:sz w:val="20"/>
                <w:szCs w:val="20"/>
              </w:rPr>
              <w:t>标</w:t>
            </w:r>
          </w:p>
        </w:tc>
        <w:tc>
          <w:tcPr>
            <w:tcW w:w="1085" w:type="dxa"/>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一级指标</w:t>
            </w:r>
          </w:p>
        </w:tc>
        <w:tc>
          <w:tcPr>
            <w:tcW w:w="1085" w:type="dxa"/>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二级指标</w:t>
            </w:r>
          </w:p>
        </w:tc>
        <w:tc>
          <w:tcPr>
            <w:tcW w:w="2542" w:type="dxa"/>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三级指标</w:t>
            </w:r>
          </w:p>
        </w:tc>
        <w:tc>
          <w:tcPr>
            <w:tcW w:w="842" w:type="dxa"/>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年度</w:t>
            </w:r>
          </w:p>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指标值</w:t>
            </w:r>
          </w:p>
        </w:tc>
        <w:tc>
          <w:tcPr>
            <w:tcW w:w="783" w:type="dxa"/>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实际</w:t>
            </w:r>
          </w:p>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完成值</w:t>
            </w:r>
          </w:p>
        </w:tc>
        <w:tc>
          <w:tcPr>
            <w:tcW w:w="483" w:type="dxa"/>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分值</w:t>
            </w:r>
          </w:p>
        </w:tc>
        <w:tc>
          <w:tcPr>
            <w:tcW w:w="784" w:type="dxa"/>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得分</w:t>
            </w:r>
          </w:p>
        </w:tc>
        <w:tc>
          <w:tcPr>
            <w:tcW w:w="931" w:type="dxa"/>
            <w:noWrap w:val="0"/>
            <w:vAlign w:val="center"/>
          </w:tcPr>
          <w:p>
            <w:pPr>
              <w:spacing w:line="240" w:lineRule="exact"/>
              <w:jc w:val="center"/>
              <w:rPr>
                <w:rFonts w:hint="eastAsia" w:ascii="仿宋" w:hAnsi="仿宋" w:eastAsia="仿宋" w:cs="仿宋"/>
                <w:color w:val="000000"/>
                <w:sz w:val="20"/>
                <w:szCs w:val="20"/>
              </w:rPr>
            </w:pPr>
            <w:r>
              <w:rPr>
                <w:rFonts w:hint="eastAsia" w:ascii="仿宋" w:hAnsi="仿宋" w:eastAsia="仿宋" w:cs="仿宋"/>
                <w:color w:val="000000"/>
                <w:sz w:val="20"/>
                <w:szCs w:val="20"/>
              </w:rPr>
              <w:t>偏差原因分析及改进措施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eastAsia="仿宋_GB2312"/>
                <w:color w:val="000000"/>
                <w:sz w:val="20"/>
                <w:szCs w:val="20"/>
              </w:rPr>
            </w:pPr>
          </w:p>
        </w:tc>
        <w:tc>
          <w:tcPr>
            <w:tcW w:w="1085" w:type="dxa"/>
            <w:vMerge w:val="restart"/>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产出指标</w:t>
            </w:r>
          </w:p>
          <w:p>
            <w:pPr>
              <w:jc w:val="center"/>
              <w:rPr>
                <w:rFonts w:hint="eastAsia" w:ascii="仿宋" w:hAnsi="仿宋" w:eastAsia="仿宋" w:cs="仿宋"/>
                <w:color w:val="000000"/>
                <w:sz w:val="20"/>
                <w:szCs w:val="20"/>
              </w:rPr>
            </w:pPr>
          </w:p>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(50分)</w:t>
            </w:r>
          </w:p>
        </w:tc>
        <w:tc>
          <w:tcPr>
            <w:tcW w:w="1085" w:type="dxa"/>
            <w:vMerge w:val="restart"/>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数量指标</w:t>
            </w:r>
          </w:p>
        </w:tc>
        <w:tc>
          <w:tcPr>
            <w:tcW w:w="2542" w:type="dxa"/>
            <w:noWrap w:val="0"/>
            <w:vAlign w:val="center"/>
          </w:tcPr>
          <w:p>
            <w:pPr>
              <w:jc w:val="left"/>
              <w:rPr>
                <w:rFonts w:hint="eastAsia" w:ascii="仿宋" w:hAnsi="仿宋" w:eastAsia="仿宋" w:cs="仿宋"/>
                <w:color w:val="000000"/>
                <w:sz w:val="20"/>
                <w:szCs w:val="20"/>
                <w:lang w:eastAsia="zh-CN"/>
              </w:rPr>
            </w:pPr>
            <w:r>
              <w:rPr>
                <w:rFonts w:hint="eastAsia" w:ascii="仿宋" w:hAnsi="仿宋" w:eastAsia="仿宋" w:cs="仿宋"/>
                <w:color w:val="000000"/>
                <w:sz w:val="20"/>
                <w:szCs w:val="20"/>
                <w:lang w:eastAsia="zh-CN"/>
              </w:rPr>
              <w:t>军供保障楼、军供大厦修缮和装修、购置军供保障设备设施、购置空调电梯维修保养服务等</w:t>
            </w:r>
          </w:p>
        </w:tc>
        <w:tc>
          <w:tcPr>
            <w:tcW w:w="842" w:type="dxa"/>
            <w:noWrap w:val="0"/>
            <w:vAlign w:val="center"/>
          </w:tcPr>
          <w:p>
            <w:pPr>
              <w:jc w:val="center"/>
              <w:rPr>
                <w:rFonts w:hint="eastAsia" w:ascii="仿宋" w:hAnsi="仿宋" w:eastAsia="仿宋" w:cs="仿宋"/>
                <w:color w:val="000000"/>
                <w:sz w:val="20"/>
                <w:szCs w:val="20"/>
                <w:lang w:eastAsia="zh-CN"/>
              </w:rPr>
            </w:pPr>
            <w:r>
              <w:rPr>
                <w:rFonts w:hint="eastAsia" w:ascii="仿宋" w:hAnsi="仿宋" w:eastAsia="仿宋" w:cs="仿宋"/>
                <w:color w:val="000000"/>
                <w:sz w:val="20"/>
                <w:szCs w:val="20"/>
                <w:lang w:eastAsia="zh-CN"/>
              </w:rPr>
              <w:t>多项</w:t>
            </w:r>
          </w:p>
        </w:tc>
        <w:tc>
          <w:tcPr>
            <w:tcW w:w="783"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100%</w:t>
            </w:r>
          </w:p>
        </w:tc>
        <w:tc>
          <w:tcPr>
            <w:tcW w:w="483"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5</w:t>
            </w:r>
          </w:p>
        </w:tc>
        <w:tc>
          <w:tcPr>
            <w:tcW w:w="784"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5</w:t>
            </w:r>
          </w:p>
        </w:tc>
        <w:tc>
          <w:tcPr>
            <w:tcW w:w="931"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eastAsia="仿宋_GB2312"/>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2542" w:type="dxa"/>
            <w:noWrap w:val="0"/>
            <w:vAlign w:val="center"/>
          </w:tcPr>
          <w:p>
            <w:pPr>
              <w:jc w:val="left"/>
              <w:rPr>
                <w:rFonts w:hint="eastAsia" w:ascii="仿宋" w:hAnsi="仿宋" w:eastAsia="仿宋" w:cs="仿宋"/>
                <w:color w:val="000000"/>
                <w:sz w:val="20"/>
                <w:szCs w:val="20"/>
              </w:rPr>
            </w:pPr>
          </w:p>
        </w:tc>
        <w:tc>
          <w:tcPr>
            <w:tcW w:w="842" w:type="dxa"/>
            <w:noWrap w:val="0"/>
            <w:vAlign w:val="center"/>
          </w:tcPr>
          <w:p>
            <w:pPr>
              <w:jc w:val="center"/>
              <w:rPr>
                <w:rFonts w:hint="eastAsia" w:ascii="仿宋" w:hAnsi="仿宋" w:eastAsia="仿宋" w:cs="仿宋"/>
                <w:color w:val="000000"/>
                <w:sz w:val="20"/>
                <w:szCs w:val="20"/>
              </w:rPr>
            </w:pPr>
          </w:p>
        </w:tc>
        <w:tc>
          <w:tcPr>
            <w:tcW w:w="783" w:type="dxa"/>
            <w:noWrap w:val="0"/>
            <w:vAlign w:val="center"/>
          </w:tcPr>
          <w:p>
            <w:pPr>
              <w:jc w:val="center"/>
              <w:rPr>
                <w:rFonts w:hint="eastAsia" w:ascii="仿宋" w:hAnsi="仿宋" w:eastAsia="仿宋" w:cs="仿宋"/>
                <w:color w:val="000000"/>
                <w:sz w:val="20"/>
                <w:szCs w:val="20"/>
              </w:rPr>
            </w:pPr>
          </w:p>
        </w:tc>
        <w:tc>
          <w:tcPr>
            <w:tcW w:w="483" w:type="dxa"/>
            <w:noWrap w:val="0"/>
            <w:vAlign w:val="center"/>
          </w:tcPr>
          <w:p>
            <w:pPr>
              <w:jc w:val="center"/>
              <w:rPr>
                <w:rFonts w:hint="eastAsia" w:ascii="仿宋" w:hAnsi="仿宋" w:eastAsia="仿宋" w:cs="仿宋"/>
                <w:color w:val="000000"/>
                <w:sz w:val="20"/>
                <w:szCs w:val="20"/>
              </w:rPr>
            </w:pPr>
          </w:p>
        </w:tc>
        <w:tc>
          <w:tcPr>
            <w:tcW w:w="784" w:type="dxa"/>
            <w:noWrap w:val="0"/>
            <w:vAlign w:val="center"/>
          </w:tcPr>
          <w:p>
            <w:pPr>
              <w:jc w:val="center"/>
              <w:rPr>
                <w:rFonts w:hint="eastAsia" w:ascii="仿宋" w:hAnsi="仿宋" w:eastAsia="仿宋" w:cs="仿宋"/>
                <w:color w:val="000000"/>
                <w:sz w:val="20"/>
                <w:szCs w:val="20"/>
              </w:rPr>
            </w:pPr>
          </w:p>
        </w:tc>
        <w:tc>
          <w:tcPr>
            <w:tcW w:w="931"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eastAsia="仿宋_GB2312"/>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2542"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w:t>
            </w:r>
          </w:p>
        </w:tc>
        <w:tc>
          <w:tcPr>
            <w:tcW w:w="842" w:type="dxa"/>
            <w:noWrap w:val="0"/>
            <w:vAlign w:val="center"/>
          </w:tcPr>
          <w:p>
            <w:pPr>
              <w:jc w:val="center"/>
              <w:rPr>
                <w:rFonts w:hint="eastAsia" w:ascii="仿宋" w:hAnsi="仿宋" w:eastAsia="仿宋" w:cs="仿宋"/>
                <w:color w:val="000000"/>
                <w:sz w:val="20"/>
                <w:szCs w:val="20"/>
              </w:rPr>
            </w:pPr>
          </w:p>
        </w:tc>
        <w:tc>
          <w:tcPr>
            <w:tcW w:w="783" w:type="dxa"/>
            <w:noWrap w:val="0"/>
            <w:vAlign w:val="center"/>
          </w:tcPr>
          <w:p>
            <w:pPr>
              <w:jc w:val="center"/>
              <w:rPr>
                <w:rFonts w:hint="eastAsia" w:ascii="仿宋" w:hAnsi="仿宋" w:eastAsia="仿宋" w:cs="仿宋"/>
                <w:color w:val="000000"/>
                <w:sz w:val="20"/>
                <w:szCs w:val="20"/>
              </w:rPr>
            </w:pPr>
          </w:p>
        </w:tc>
        <w:tc>
          <w:tcPr>
            <w:tcW w:w="483" w:type="dxa"/>
            <w:noWrap w:val="0"/>
            <w:vAlign w:val="center"/>
          </w:tcPr>
          <w:p>
            <w:pPr>
              <w:jc w:val="center"/>
              <w:rPr>
                <w:rFonts w:hint="eastAsia" w:ascii="仿宋" w:hAnsi="仿宋" w:eastAsia="仿宋" w:cs="仿宋"/>
                <w:color w:val="000000"/>
                <w:sz w:val="20"/>
                <w:szCs w:val="20"/>
              </w:rPr>
            </w:pPr>
          </w:p>
        </w:tc>
        <w:tc>
          <w:tcPr>
            <w:tcW w:w="784" w:type="dxa"/>
            <w:noWrap w:val="0"/>
            <w:vAlign w:val="center"/>
          </w:tcPr>
          <w:p>
            <w:pPr>
              <w:jc w:val="center"/>
              <w:rPr>
                <w:rFonts w:hint="eastAsia" w:ascii="仿宋" w:hAnsi="仿宋" w:eastAsia="仿宋" w:cs="仿宋"/>
                <w:color w:val="000000"/>
                <w:sz w:val="20"/>
                <w:szCs w:val="20"/>
              </w:rPr>
            </w:pPr>
          </w:p>
        </w:tc>
        <w:tc>
          <w:tcPr>
            <w:tcW w:w="931"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eastAsia="仿宋_GB2312"/>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1085" w:type="dxa"/>
            <w:vMerge w:val="restart"/>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质量指标</w:t>
            </w:r>
          </w:p>
        </w:tc>
        <w:tc>
          <w:tcPr>
            <w:tcW w:w="2542"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购置、修缮和新建验收</w:t>
            </w:r>
          </w:p>
        </w:tc>
        <w:tc>
          <w:tcPr>
            <w:tcW w:w="842" w:type="dxa"/>
            <w:noWrap w:val="0"/>
            <w:vAlign w:val="center"/>
          </w:tcPr>
          <w:p>
            <w:pPr>
              <w:jc w:val="center"/>
              <w:rPr>
                <w:rFonts w:hint="eastAsia" w:ascii="仿宋" w:hAnsi="仿宋" w:eastAsia="仿宋" w:cs="仿宋"/>
                <w:color w:val="000000"/>
                <w:sz w:val="20"/>
                <w:szCs w:val="20"/>
                <w:lang w:eastAsia="zh-CN"/>
              </w:rPr>
            </w:pPr>
            <w:r>
              <w:rPr>
                <w:rFonts w:hint="eastAsia" w:ascii="仿宋" w:hAnsi="仿宋" w:eastAsia="仿宋" w:cs="仿宋"/>
                <w:color w:val="000000"/>
                <w:sz w:val="20"/>
                <w:szCs w:val="20"/>
                <w:lang w:eastAsia="zh-CN"/>
              </w:rPr>
              <w:t>及时</w:t>
            </w:r>
          </w:p>
        </w:tc>
        <w:tc>
          <w:tcPr>
            <w:tcW w:w="783"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100%</w:t>
            </w:r>
          </w:p>
        </w:tc>
        <w:tc>
          <w:tcPr>
            <w:tcW w:w="483"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10</w:t>
            </w:r>
          </w:p>
        </w:tc>
        <w:tc>
          <w:tcPr>
            <w:tcW w:w="784"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10</w:t>
            </w:r>
          </w:p>
        </w:tc>
        <w:tc>
          <w:tcPr>
            <w:tcW w:w="931"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eastAsia="仿宋_GB2312"/>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2542" w:type="dxa"/>
            <w:noWrap w:val="0"/>
            <w:vAlign w:val="center"/>
          </w:tcPr>
          <w:p>
            <w:pPr>
              <w:jc w:val="left"/>
              <w:rPr>
                <w:rFonts w:hint="eastAsia" w:ascii="仿宋" w:hAnsi="仿宋" w:eastAsia="仿宋" w:cs="仿宋"/>
                <w:color w:val="000000"/>
                <w:sz w:val="20"/>
                <w:szCs w:val="20"/>
              </w:rPr>
            </w:pPr>
          </w:p>
        </w:tc>
        <w:tc>
          <w:tcPr>
            <w:tcW w:w="842" w:type="dxa"/>
            <w:noWrap w:val="0"/>
            <w:vAlign w:val="center"/>
          </w:tcPr>
          <w:p>
            <w:pPr>
              <w:jc w:val="center"/>
              <w:rPr>
                <w:rFonts w:hint="eastAsia" w:ascii="仿宋" w:hAnsi="仿宋" w:eastAsia="仿宋" w:cs="仿宋"/>
                <w:color w:val="000000"/>
                <w:sz w:val="20"/>
                <w:szCs w:val="20"/>
              </w:rPr>
            </w:pPr>
          </w:p>
        </w:tc>
        <w:tc>
          <w:tcPr>
            <w:tcW w:w="783" w:type="dxa"/>
            <w:noWrap w:val="0"/>
            <w:vAlign w:val="center"/>
          </w:tcPr>
          <w:p>
            <w:pPr>
              <w:jc w:val="center"/>
              <w:rPr>
                <w:rFonts w:hint="eastAsia" w:ascii="仿宋" w:hAnsi="仿宋" w:eastAsia="仿宋" w:cs="仿宋"/>
                <w:color w:val="000000"/>
                <w:sz w:val="20"/>
                <w:szCs w:val="20"/>
              </w:rPr>
            </w:pPr>
          </w:p>
        </w:tc>
        <w:tc>
          <w:tcPr>
            <w:tcW w:w="483" w:type="dxa"/>
            <w:noWrap w:val="0"/>
            <w:vAlign w:val="center"/>
          </w:tcPr>
          <w:p>
            <w:pPr>
              <w:jc w:val="center"/>
              <w:rPr>
                <w:rFonts w:hint="eastAsia" w:ascii="仿宋" w:hAnsi="仿宋" w:eastAsia="仿宋" w:cs="仿宋"/>
                <w:color w:val="000000"/>
                <w:sz w:val="20"/>
                <w:szCs w:val="20"/>
              </w:rPr>
            </w:pPr>
          </w:p>
        </w:tc>
        <w:tc>
          <w:tcPr>
            <w:tcW w:w="784" w:type="dxa"/>
            <w:noWrap w:val="0"/>
            <w:vAlign w:val="center"/>
          </w:tcPr>
          <w:p>
            <w:pPr>
              <w:jc w:val="center"/>
              <w:rPr>
                <w:rFonts w:hint="eastAsia" w:ascii="仿宋" w:hAnsi="仿宋" w:eastAsia="仿宋" w:cs="仿宋"/>
                <w:color w:val="000000"/>
                <w:sz w:val="20"/>
                <w:szCs w:val="20"/>
              </w:rPr>
            </w:pPr>
          </w:p>
        </w:tc>
        <w:tc>
          <w:tcPr>
            <w:tcW w:w="931"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eastAsia="仿宋_GB2312"/>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2542"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w:t>
            </w:r>
          </w:p>
        </w:tc>
        <w:tc>
          <w:tcPr>
            <w:tcW w:w="842" w:type="dxa"/>
            <w:noWrap w:val="0"/>
            <w:vAlign w:val="center"/>
          </w:tcPr>
          <w:p>
            <w:pPr>
              <w:jc w:val="center"/>
              <w:rPr>
                <w:rFonts w:hint="eastAsia" w:ascii="仿宋" w:hAnsi="仿宋" w:eastAsia="仿宋" w:cs="仿宋"/>
                <w:color w:val="000000"/>
                <w:sz w:val="20"/>
                <w:szCs w:val="20"/>
              </w:rPr>
            </w:pPr>
          </w:p>
        </w:tc>
        <w:tc>
          <w:tcPr>
            <w:tcW w:w="783" w:type="dxa"/>
            <w:noWrap w:val="0"/>
            <w:vAlign w:val="center"/>
          </w:tcPr>
          <w:p>
            <w:pPr>
              <w:jc w:val="center"/>
              <w:rPr>
                <w:rFonts w:hint="eastAsia" w:ascii="仿宋" w:hAnsi="仿宋" w:eastAsia="仿宋" w:cs="仿宋"/>
                <w:color w:val="000000"/>
                <w:sz w:val="20"/>
                <w:szCs w:val="20"/>
              </w:rPr>
            </w:pPr>
          </w:p>
        </w:tc>
        <w:tc>
          <w:tcPr>
            <w:tcW w:w="483" w:type="dxa"/>
            <w:noWrap w:val="0"/>
            <w:vAlign w:val="center"/>
          </w:tcPr>
          <w:p>
            <w:pPr>
              <w:jc w:val="center"/>
              <w:rPr>
                <w:rFonts w:hint="eastAsia" w:ascii="仿宋" w:hAnsi="仿宋" w:eastAsia="仿宋" w:cs="仿宋"/>
                <w:color w:val="000000"/>
                <w:sz w:val="20"/>
                <w:szCs w:val="20"/>
              </w:rPr>
            </w:pPr>
          </w:p>
        </w:tc>
        <w:tc>
          <w:tcPr>
            <w:tcW w:w="784" w:type="dxa"/>
            <w:noWrap w:val="0"/>
            <w:vAlign w:val="center"/>
          </w:tcPr>
          <w:p>
            <w:pPr>
              <w:jc w:val="center"/>
              <w:rPr>
                <w:rFonts w:hint="eastAsia" w:ascii="仿宋" w:hAnsi="仿宋" w:eastAsia="仿宋" w:cs="仿宋"/>
                <w:color w:val="000000"/>
                <w:sz w:val="20"/>
                <w:szCs w:val="20"/>
              </w:rPr>
            </w:pPr>
          </w:p>
        </w:tc>
        <w:tc>
          <w:tcPr>
            <w:tcW w:w="931"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eastAsia="仿宋_GB2312"/>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1085" w:type="dxa"/>
            <w:vMerge w:val="restart"/>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时效指标</w:t>
            </w:r>
          </w:p>
        </w:tc>
        <w:tc>
          <w:tcPr>
            <w:tcW w:w="2542"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购置、修缮和新建验收及时性</w:t>
            </w:r>
          </w:p>
        </w:tc>
        <w:tc>
          <w:tcPr>
            <w:tcW w:w="842" w:type="dxa"/>
            <w:noWrap w:val="0"/>
            <w:vAlign w:val="center"/>
          </w:tcPr>
          <w:p>
            <w:pPr>
              <w:jc w:val="center"/>
              <w:rPr>
                <w:rFonts w:hint="eastAsia" w:ascii="仿宋" w:hAnsi="仿宋" w:eastAsia="仿宋" w:cs="仿宋"/>
                <w:color w:val="000000"/>
                <w:sz w:val="20"/>
                <w:szCs w:val="20"/>
                <w:lang w:eastAsia="zh-CN"/>
              </w:rPr>
            </w:pPr>
            <w:r>
              <w:rPr>
                <w:rFonts w:hint="eastAsia" w:ascii="仿宋" w:hAnsi="仿宋" w:eastAsia="仿宋" w:cs="仿宋"/>
                <w:color w:val="000000"/>
                <w:sz w:val="20"/>
                <w:szCs w:val="20"/>
                <w:lang w:eastAsia="zh-CN"/>
              </w:rPr>
              <w:t>及时</w:t>
            </w:r>
          </w:p>
        </w:tc>
        <w:tc>
          <w:tcPr>
            <w:tcW w:w="783"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100%</w:t>
            </w:r>
          </w:p>
        </w:tc>
        <w:tc>
          <w:tcPr>
            <w:tcW w:w="483"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10</w:t>
            </w:r>
          </w:p>
        </w:tc>
        <w:tc>
          <w:tcPr>
            <w:tcW w:w="784"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10</w:t>
            </w:r>
          </w:p>
        </w:tc>
        <w:tc>
          <w:tcPr>
            <w:tcW w:w="931"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eastAsia="仿宋_GB2312"/>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2542" w:type="dxa"/>
            <w:noWrap w:val="0"/>
            <w:vAlign w:val="center"/>
          </w:tcPr>
          <w:p>
            <w:pPr>
              <w:jc w:val="left"/>
              <w:rPr>
                <w:rFonts w:hint="eastAsia" w:ascii="仿宋" w:hAnsi="仿宋" w:eastAsia="仿宋" w:cs="仿宋"/>
                <w:color w:val="000000"/>
                <w:sz w:val="20"/>
                <w:szCs w:val="20"/>
              </w:rPr>
            </w:pPr>
          </w:p>
        </w:tc>
        <w:tc>
          <w:tcPr>
            <w:tcW w:w="842" w:type="dxa"/>
            <w:noWrap w:val="0"/>
            <w:vAlign w:val="center"/>
          </w:tcPr>
          <w:p>
            <w:pPr>
              <w:jc w:val="center"/>
              <w:rPr>
                <w:rFonts w:hint="eastAsia" w:ascii="仿宋" w:hAnsi="仿宋" w:eastAsia="仿宋" w:cs="仿宋"/>
                <w:color w:val="000000"/>
                <w:sz w:val="20"/>
                <w:szCs w:val="20"/>
              </w:rPr>
            </w:pPr>
          </w:p>
        </w:tc>
        <w:tc>
          <w:tcPr>
            <w:tcW w:w="783" w:type="dxa"/>
            <w:noWrap w:val="0"/>
            <w:vAlign w:val="center"/>
          </w:tcPr>
          <w:p>
            <w:pPr>
              <w:jc w:val="center"/>
              <w:rPr>
                <w:rFonts w:hint="eastAsia" w:ascii="仿宋" w:hAnsi="仿宋" w:eastAsia="仿宋" w:cs="仿宋"/>
                <w:color w:val="000000"/>
                <w:sz w:val="20"/>
                <w:szCs w:val="20"/>
              </w:rPr>
            </w:pPr>
          </w:p>
        </w:tc>
        <w:tc>
          <w:tcPr>
            <w:tcW w:w="483" w:type="dxa"/>
            <w:noWrap w:val="0"/>
            <w:vAlign w:val="center"/>
          </w:tcPr>
          <w:p>
            <w:pPr>
              <w:jc w:val="center"/>
              <w:rPr>
                <w:rFonts w:hint="eastAsia" w:ascii="仿宋" w:hAnsi="仿宋" w:eastAsia="仿宋" w:cs="仿宋"/>
                <w:color w:val="000000"/>
                <w:sz w:val="20"/>
                <w:szCs w:val="20"/>
              </w:rPr>
            </w:pPr>
          </w:p>
        </w:tc>
        <w:tc>
          <w:tcPr>
            <w:tcW w:w="784" w:type="dxa"/>
            <w:noWrap w:val="0"/>
            <w:vAlign w:val="center"/>
          </w:tcPr>
          <w:p>
            <w:pPr>
              <w:jc w:val="center"/>
              <w:rPr>
                <w:rFonts w:hint="eastAsia" w:ascii="仿宋" w:hAnsi="仿宋" w:eastAsia="仿宋" w:cs="仿宋"/>
                <w:color w:val="000000"/>
                <w:sz w:val="20"/>
                <w:szCs w:val="20"/>
              </w:rPr>
            </w:pPr>
          </w:p>
        </w:tc>
        <w:tc>
          <w:tcPr>
            <w:tcW w:w="931"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eastAsia="仿宋_GB2312"/>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2542"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w:t>
            </w:r>
          </w:p>
        </w:tc>
        <w:tc>
          <w:tcPr>
            <w:tcW w:w="842" w:type="dxa"/>
            <w:noWrap w:val="0"/>
            <w:vAlign w:val="center"/>
          </w:tcPr>
          <w:p>
            <w:pPr>
              <w:jc w:val="center"/>
              <w:rPr>
                <w:rFonts w:hint="eastAsia" w:ascii="仿宋" w:hAnsi="仿宋" w:eastAsia="仿宋" w:cs="仿宋"/>
                <w:color w:val="000000"/>
                <w:sz w:val="20"/>
                <w:szCs w:val="20"/>
              </w:rPr>
            </w:pPr>
          </w:p>
        </w:tc>
        <w:tc>
          <w:tcPr>
            <w:tcW w:w="783" w:type="dxa"/>
            <w:noWrap w:val="0"/>
            <w:vAlign w:val="center"/>
          </w:tcPr>
          <w:p>
            <w:pPr>
              <w:jc w:val="center"/>
              <w:rPr>
                <w:rFonts w:hint="eastAsia" w:ascii="仿宋" w:hAnsi="仿宋" w:eastAsia="仿宋" w:cs="仿宋"/>
                <w:color w:val="000000"/>
                <w:sz w:val="20"/>
                <w:szCs w:val="20"/>
              </w:rPr>
            </w:pPr>
          </w:p>
        </w:tc>
        <w:tc>
          <w:tcPr>
            <w:tcW w:w="483" w:type="dxa"/>
            <w:noWrap w:val="0"/>
            <w:vAlign w:val="center"/>
          </w:tcPr>
          <w:p>
            <w:pPr>
              <w:jc w:val="center"/>
              <w:rPr>
                <w:rFonts w:hint="eastAsia" w:ascii="仿宋" w:hAnsi="仿宋" w:eastAsia="仿宋" w:cs="仿宋"/>
                <w:color w:val="000000"/>
                <w:sz w:val="20"/>
                <w:szCs w:val="20"/>
              </w:rPr>
            </w:pPr>
          </w:p>
        </w:tc>
        <w:tc>
          <w:tcPr>
            <w:tcW w:w="784" w:type="dxa"/>
            <w:noWrap w:val="0"/>
            <w:vAlign w:val="center"/>
          </w:tcPr>
          <w:p>
            <w:pPr>
              <w:jc w:val="center"/>
              <w:rPr>
                <w:rFonts w:hint="eastAsia" w:ascii="仿宋" w:hAnsi="仿宋" w:eastAsia="仿宋" w:cs="仿宋"/>
                <w:color w:val="000000"/>
                <w:sz w:val="20"/>
                <w:szCs w:val="20"/>
              </w:rPr>
            </w:pPr>
          </w:p>
        </w:tc>
        <w:tc>
          <w:tcPr>
            <w:tcW w:w="931"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eastAsia="仿宋_GB2312"/>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1085" w:type="dxa"/>
            <w:vMerge w:val="restart"/>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成本指标</w:t>
            </w:r>
          </w:p>
        </w:tc>
        <w:tc>
          <w:tcPr>
            <w:tcW w:w="2542"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lang w:eastAsia="zh-CN"/>
              </w:rPr>
              <w:t>二次</w:t>
            </w:r>
            <w:r>
              <w:rPr>
                <w:rFonts w:hint="eastAsia" w:ascii="仿宋" w:hAnsi="仿宋" w:eastAsia="仿宋" w:cs="仿宋"/>
                <w:sz w:val="20"/>
                <w:szCs w:val="20"/>
                <w:lang w:eastAsia="zh-CN"/>
              </w:rPr>
              <w:t>供水设备采购与安装工程</w:t>
            </w:r>
          </w:p>
        </w:tc>
        <w:tc>
          <w:tcPr>
            <w:tcW w:w="842"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18.74万</w:t>
            </w:r>
          </w:p>
        </w:tc>
        <w:tc>
          <w:tcPr>
            <w:tcW w:w="783"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18.74万</w:t>
            </w:r>
          </w:p>
        </w:tc>
        <w:tc>
          <w:tcPr>
            <w:tcW w:w="483"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5</w:t>
            </w:r>
          </w:p>
        </w:tc>
        <w:tc>
          <w:tcPr>
            <w:tcW w:w="784"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5</w:t>
            </w:r>
          </w:p>
        </w:tc>
        <w:tc>
          <w:tcPr>
            <w:tcW w:w="931"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eastAsia="仿宋_GB2312"/>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2542" w:type="dxa"/>
            <w:noWrap w:val="0"/>
            <w:vAlign w:val="center"/>
          </w:tcPr>
          <w:p>
            <w:pPr>
              <w:jc w:val="left"/>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10KV配电工程</w:t>
            </w:r>
          </w:p>
        </w:tc>
        <w:tc>
          <w:tcPr>
            <w:tcW w:w="842"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78.04万</w:t>
            </w:r>
          </w:p>
        </w:tc>
        <w:tc>
          <w:tcPr>
            <w:tcW w:w="783"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78.04万</w:t>
            </w:r>
          </w:p>
        </w:tc>
        <w:tc>
          <w:tcPr>
            <w:tcW w:w="483"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10</w:t>
            </w:r>
          </w:p>
        </w:tc>
        <w:tc>
          <w:tcPr>
            <w:tcW w:w="784"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10</w:t>
            </w:r>
          </w:p>
        </w:tc>
        <w:tc>
          <w:tcPr>
            <w:tcW w:w="931"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eastAsia="仿宋_GB2312"/>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2542" w:type="dxa"/>
            <w:noWrap w:val="0"/>
            <w:vAlign w:val="center"/>
          </w:tcPr>
          <w:p>
            <w:pPr>
              <w:jc w:val="left"/>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军供保障院内绿化状护改造费</w:t>
            </w:r>
          </w:p>
        </w:tc>
        <w:tc>
          <w:tcPr>
            <w:tcW w:w="842"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3.64万</w:t>
            </w:r>
          </w:p>
        </w:tc>
        <w:tc>
          <w:tcPr>
            <w:tcW w:w="783"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3.64万</w:t>
            </w:r>
          </w:p>
        </w:tc>
        <w:tc>
          <w:tcPr>
            <w:tcW w:w="483"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5</w:t>
            </w:r>
          </w:p>
        </w:tc>
        <w:tc>
          <w:tcPr>
            <w:tcW w:w="784"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5</w:t>
            </w:r>
          </w:p>
        </w:tc>
        <w:tc>
          <w:tcPr>
            <w:tcW w:w="931"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eastAsia="仿宋_GB2312"/>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2542" w:type="dxa"/>
            <w:noWrap w:val="0"/>
            <w:vAlign w:val="center"/>
          </w:tcPr>
          <w:p>
            <w:pPr>
              <w:jc w:val="left"/>
              <w:rPr>
                <w:rFonts w:hint="eastAsia" w:ascii="仿宋" w:hAnsi="仿宋" w:eastAsia="仿宋" w:cs="仿宋"/>
                <w:color w:val="000000"/>
                <w:sz w:val="20"/>
                <w:szCs w:val="20"/>
                <w:lang w:eastAsia="zh-CN"/>
              </w:rPr>
            </w:pPr>
            <w:r>
              <w:rPr>
                <w:rFonts w:hint="eastAsia" w:ascii="仿宋" w:hAnsi="仿宋" w:eastAsia="仿宋" w:cs="仿宋"/>
                <w:color w:val="000000"/>
                <w:sz w:val="20"/>
                <w:szCs w:val="20"/>
                <w:lang w:eastAsia="zh-CN"/>
              </w:rPr>
              <w:t>军供保障楼、电梯等维修保养</w:t>
            </w:r>
          </w:p>
        </w:tc>
        <w:tc>
          <w:tcPr>
            <w:tcW w:w="842"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8.08万</w:t>
            </w:r>
          </w:p>
        </w:tc>
        <w:tc>
          <w:tcPr>
            <w:tcW w:w="783"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8.08万</w:t>
            </w:r>
          </w:p>
        </w:tc>
        <w:tc>
          <w:tcPr>
            <w:tcW w:w="483"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5</w:t>
            </w:r>
          </w:p>
        </w:tc>
        <w:tc>
          <w:tcPr>
            <w:tcW w:w="784"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5</w:t>
            </w:r>
          </w:p>
        </w:tc>
        <w:tc>
          <w:tcPr>
            <w:tcW w:w="931"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eastAsia="仿宋_GB2312"/>
                <w:color w:val="000000"/>
                <w:sz w:val="20"/>
                <w:szCs w:val="20"/>
              </w:rPr>
            </w:pPr>
          </w:p>
        </w:tc>
        <w:tc>
          <w:tcPr>
            <w:tcW w:w="1085" w:type="dxa"/>
            <w:vMerge w:val="restart"/>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效益指标</w:t>
            </w:r>
          </w:p>
          <w:p>
            <w:pPr>
              <w:jc w:val="center"/>
              <w:rPr>
                <w:rFonts w:hint="eastAsia" w:ascii="仿宋" w:hAnsi="仿宋" w:eastAsia="仿宋" w:cs="仿宋"/>
                <w:color w:val="000000"/>
                <w:sz w:val="20"/>
                <w:szCs w:val="20"/>
              </w:rPr>
            </w:pPr>
          </w:p>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（30分）</w:t>
            </w:r>
          </w:p>
          <w:p>
            <w:pPr>
              <w:jc w:val="center"/>
              <w:rPr>
                <w:rFonts w:hint="eastAsia" w:ascii="仿宋" w:hAnsi="仿宋" w:eastAsia="仿宋" w:cs="仿宋"/>
                <w:color w:val="000000"/>
                <w:sz w:val="20"/>
                <w:szCs w:val="20"/>
              </w:rPr>
            </w:pPr>
          </w:p>
        </w:tc>
        <w:tc>
          <w:tcPr>
            <w:tcW w:w="1085" w:type="dxa"/>
            <w:vMerge w:val="restart"/>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经济效</w:t>
            </w:r>
          </w:p>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益指标</w:t>
            </w:r>
          </w:p>
        </w:tc>
        <w:tc>
          <w:tcPr>
            <w:tcW w:w="2542" w:type="dxa"/>
            <w:noWrap w:val="0"/>
            <w:vAlign w:val="center"/>
          </w:tcPr>
          <w:p>
            <w:pPr>
              <w:jc w:val="center"/>
              <w:rPr>
                <w:rFonts w:hint="eastAsia" w:ascii="仿宋" w:hAnsi="仿宋" w:eastAsia="仿宋" w:cs="仿宋"/>
                <w:color w:val="000000"/>
                <w:sz w:val="20"/>
                <w:szCs w:val="20"/>
              </w:rPr>
            </w:pPr>
          </w:p>
        </w:tc>
        <w:tc>
          <w:tcPr>
            <w:tcW w:w="842" w:type="dxa"/>
            <w:noWrap w:val="0"/>
            <w:vAlign w:val="center"/>
          </w:tcPr>
          <w:p>
            <w:pPr>
              <w:jc w:val="center"/>
              <w:rPr>
                <w:rFonts w:hint="eastAsia" w:ascii="仿宋" w:hAnsi="仿宋" w:eastAsia="仿宋" w:cs="仿宋"/>
                <w:color w:val="000000"/>
                <w:sz w:val="20"/>
                <w:szCs w:val="20"/>
              </w:rPr>
            </w:pPr>
          </w:p>
        </w:tc>
        <w:tc>
          <w:tcPr>
            <w:tcW w:w="783" w:type="dxa"/>
            <w:noWrap w:val="0"/>
            <w:vAlign w:val="center"/>
          </w:tcPr>
          <w:p>
            <w:pPr>
              <w:jc w:val="center"/>
              <w:rPr>
                <w:rFonts w:hint="eastAsia" w:ascii="仿宋" w:hAnsi="仿宋" w:eastAsia="仿宋" w:cs="仿宋"/>
                <w:color w:val="000000"/>
                <w:sz w:val="20"/>
                <w:szCs w:val="20"/>
              </w:rPr>
            </w:pPr>
          </w:p>
        </w:tc>
        <w:tc>
          <w:tcPr>
            <w:tcW w:w="483" w:type="dxa"/>
            <w:noWrap w:val="0"/>
            <w:vAlign w:val="center"/>
          </w:tcPr>
          <w:p>
            <w:pPr>
              <w:jc w:val="center"/>
              <w:rPr>
                <w:rFonts w:hint="eastAsia" w:ascii="仿宋" w:hAnsi="仿宋" w:eastAsia="仿宋" w:cs="仿宋"/>
                <w:color w:val="000000"/>
                <w:sz w:val="20"/>
                <w:szCs w:val="20"/>
              </w:rPr>
            </w:pPr>
          </w:p>
        </w:tc>
        <w:tc>
          <w:tcPr>
            <w:tcW w:w="784" w:type="dxa"/>
            <w:noWrap w:val="0"/>
            <w:vAlign w:val="center"/>
          </w:tcPr>
          <w:p>
            <w:pPr>
              <w:jc w:val="center"/>
              <w:rPr>
                <w:rFonts w:hint="eastAsia" w:ascii="仿宋" w:hAnsi="仿宋" w:eastAsia="仿宋" w:cs="仿宋"/>
                <w:color w:val="000000"/>
                <w:sz w:val="20"/>
                <w:szCs w:val="20"/>
              </w:rPr>
            </w:pPr>
          </w:p>
        </w:tc>
        <w:tc>
          <w:tcPr>
            <w:tcW w:w="931"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4" w:hRule="atLeast"/>
          <w:jc w:val="center"/>
        </w:trPr>
        <w:tc>
          <w:tcPr>
            <w:tcW w:w="921" w:type="dxa"/>
            <w:vMerge w:val="continue"/>
            <w:noWrap w:val="0"/>
            <w:vAlign w:val="center"/>
          </w:tcPr>
          <w:p>
            <w:pPr>
              <w:jc w:val="left"/>
              <w:rPr>
                <w:rFonts w:eastAsia="仿宋_GB2312"/>
                <w:color w:val="000000"/>
                <w:sz w:val="20"/>
                <w:szCs w:val="20"/>
              </w:rPr>
            </w:pPr>
          </w:p>
        </w:tc>
        <w:tc>
          <w:tcPr>
            <w:tcW w:w="1085" w:type="dxa"/>
            <w:vMerge w:val="continue"/>
            <w:noWrap w:val="0"/>
            <w:vAlign w:val="center"/>
          </w:tcPr>
          <w:p>
            <w:pPr>
              <w:jc w:val="left"/>
              <w:rPr>
                <w:rFonts w:hint="eastAsia" w:ascii="仿宋" w:hAnsi="仿宋" w:eastAsia="仿宋" w:cs="仿宋"/>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2542" w:type="dxa"/>
            <w:noWrap w:val="0"/>
            <w:vAlign w:val="center"/>
          </w:tcPr>
          <w:p>
            <w:pPr>
              <w:jc w:val="center"/>
              <w:rPr>
                <w:rFonts w:hint="eastAsia" w:ascii="仿宋" w:hAnsi="仿宋" w:eastAsia="仿宋" w:cs="仿宋"/>
                <w:color w:val="000000"/>
                <w:sz w:val="20"/>
                <w:szCs w:val="20"/>
              </w:rPr>
            </w:pPr>
          </w:p>
        </w:tc>
        <w:tc>
          <w:tcPr>
            <w:tcW w:w="842" w:type="dxa"/>
            <w:noWrap w:val="0"/>
            <w:vAlign w:val="center"/>
          </w:tcPr>
          <w:p>
            <w:pPr>
              <w:jc w:val="center"/>
              <w:rPr>
                <w:rFonts w:hint="eastAsia" w:ascii="仿宋" w:hAnsi="仿宋" w:eastAsia="仿宋" w:cs="仿宋"/>
                <w:color w:val="000000"/>
                <w:sz w:val="20"/>
                <w:szCs w:val="20"/>
              </w:rPr>
            </w:pPr>
          </w:p>
        </w:tc>
        <w:tc>
          <w:tcPr>
            <w:tcW w:w="783" w:type="dxa"/>
            <w:noWrap w:val="0"/>
            <w:vAlign w:val="center"/>
          </w:tcPr>
          <w:p>
            <w:pPr>
              <w:jc w:val="center"/>
              <w:rPr>
                <w:rFonts w:hint="eastAsia" w:ascii="仿宋" w:hAnsi="仿宋" w:eastAsia="仿宋" w:cs="仿宋"/>
                <w:color w:val="000000"/>
                <w:sz w:val="20"/>
                <w:szCs w:val="20"/>
              </w:rPr>
            </w:pPr>
          </w:p>
        </w:tc>
        <w:tc>
          <w:tcPr>
            <w:tcW w:w="483" w:type="dxa"/>
            <w:noWrap w:val="0"/>
            <w:vAlign w:val="center"/>
          </w:tcPr>
          <w:p>
            <w:pPr>
              <w:jc w:val="center"/>
              <w:rPr>
                <w:rFonts w:hint="eastAsia" w:ascii="仿宋" w:hAnsi="仿宋" w:eastAsia="仿宋" w:cs="仿宋"/>
                <w:color w:val="000000"/>
                <w:sz w:val="20"/>
                <w:szCs w:val="20"/>
              </w:rPr>
            </w:pPr>
          </w:p>
        </w:tc>
        <w:tc>
          <w:tcPr>
            <w:tcW w:w="784" w:type="dxa"/>
            <w:noWrap w:val="0"/>
            <w:vAlign w:val="center"/>
          </w:tcPr>
          <w:p>
            <w:pPr>
              <w:jc w:val="center"/>
              <w:rPr>
                <w:rFonts w:hint="eastAsia" w:ascii="仿宋" w:hAnsi="仿宋" w:eastAsia="仿宋" w:cs="仿宋"/>
                <w:color w:val="000000"/>
                <w:sz w:val="20"/>
                <w:szCs w:val="20"/>
              </w:rPr>
            </w:pPr>
          </w:p>
        </w:tc>
        <w:tc>
          <w:tcPr>
            <w:tcW w:w="931"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eastAsia="仿宋_GB2312"/>
                <w:color w:val="000000"/>
                <w:sz w:val="20"/>
                <w:szCs w:val="20"/>
              </w:rPr>
            </w:pPr>
          </w:p>
        </w:tc>
        <w:tc>
          <w:tcPr>
            <w:tcW w:w="1085" w:type="dxa"/>
            <w:vMerge w:val="continue"/>
            <w:noWrap w:val="0"/>
            <w:vAlign w:val="center"/>
          </w:tcPr>
          <w:p>
            <w:pPr>
              <w:jc w:val="left"/>
              <w:rPr>
                <w:rFonts w:hint="eastAsia" w:ascii="仿宋" w:hAnsi="仿宋" w:eastAsia="仿宋" w:cs="仿宋"/>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2542"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w:t>
            </w:r>
          </w:p>
        </w:tc>
        <w:tc>
          <w:tcPr>
            <w:tcW w:w="842" w:type="dxa"/>
            <w:noWrap w:val="0"/>
            <w:vAlign w:val="center"/>
          </w:tcPr>
          <w:p>
            <w:pPr>
              <w:jc w:val="center"/>
              <w:rPr>
                <w:rFonts w:hint="eastAsia" w:ascii="仿宋" w:hAnsi="仿宋" w:eastAsia="仿宋" w:cs="仿宋"/>
                <w:color w:val="000000"/>
                <w:sz w:val="20"/>
                <w:szCs w:val="20"/>
              </w:rPr>
            </w:pPr>
          </w:p>
        </w:tc>
        <w:tc>
          <w:tcPr>
            <w:tcW w:w="783" w:type="dxa"/>
            <w:noWrap w:val="0"/>
            <w:vAlign w:val="center"/>
          </w:tcPr>
          <w:p>
            <w:pPr>
              <w:jc w:val="center"/>
              <w:rPr>
                <w:rFonts w:hint="eastAsia" w:ascii="仿宋" w:hAnsi="仿宋" w:eastAsia="仿宋" w:cs="仿宋"/>
                <w:color w:val="000000"/>
                <w:sz w:val="20"/>
                <w:szCs w:val="20"/>
              </w:rPr>
            </w:pPr>
          </w:p>
        </w:tc>
        <w:tc>
          <w:tcPr>
            <w:tcW w:w="483" w:type="dxa"/>
            <w:noWrap w:val="0"/>
            <w:vAlign w:val="center"/>
          </w:tcPr>
          <w:p>
            <w:pPr>
              <w:jc w:val="center"/>
              <w:rPr>
                <w:rFonts w:hint="eastAsia" w:ascii="仿宋" w:hAnsi="仿宋" w:eastAsia="仿宋" w:cs="仿宋"/>
                <w:color w:val="000000"/>
                <w:sz w:val="20"/>
                <w:szCs w:val="20"/>
              </w:rPr>
            </w:pPr>
          </w:p>
        </w:tc>
        <w:tc>
          <w:tcPr>
            <w:tcW w:w="784" w:type="dxa"/>
            <w:noWrap w:val="0"/>
            <w:vAlign w:val="center"/>
          </w:tcPr>
          <w:p>
            <w:pPr>
              <w:jc w:val="center"/>
              <w:rPr>
                <w:rFonts w:hint="eastAsia" w:ascii="仿宋" w:hAnsi="仿宋" w:eastAsia="仿宋" w:cs="仿宋"/>
                <w:color w:val="000000"/>
                <w:sz w:val="20"/>
                <w:szCs w:val="20"/>
              </w:rPr>
            </w:pPr>
          </w:p>
        </w:tc>
        <w:tc>
          <w:tcPr>
            <w:tcW w:w="931"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eastAsia="仿宋_GB2312"/>
                <w:color w:val="000000"/>
                <w:sz w:val="20"/>
                <w:szCs w:val="20"/>
              </w:rPr>
            </w:pPr>
          </w:p>
        </w:tc>
        <w:tc>
          <w:tcPr>
            <w:tcW w:w="1085" w:type="dxa"/>
            <w:vMerge w:val="continue"/>
            <w:noWrap w:val="0"/>
            <w:vAlign w:val="center"/>
          </w:tcPr>
          <w:p>
            <w:pPr>
              <w:jc w:val="left"/>
              <w:rPr>
                <w:rFonts w:hint="eastAsia" w:ascii="仿宋" w:hAnsi="仿宋" w:eastAsia="仿宋" w:cs="仿宋"/>
                <w:color w:val="000000"/>
                <w:sz w:val="20"/>
                <w:szCs w:val="20"/>
              </w:rPr>
            </w:pPr>
          </w:p>
        </w:tc>
        <w:tc>
          <w:tcPr>
            <w:tcW w:w="1085" w:type="dxa"/>
            <w:vMerge w:val="restart"/>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社会效</w:t>
            </w:r>
          </w:p>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益指标</w:t>
            </w:r>
          </w:p>
        </w:tc>
        <w:tc>
          <w:tcPr>
            <w:tcW w:w="2542"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军供保障服务质量</w:t>
            </w:r>
          </w:p>
        </w:tc>
        <w:tc>
          <w:tcPr>
            <w:tcW w:w="842"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提升</w:t>
            </w:r>
          </w:p>
        </w:tc>
        <w:tc>
          <w:tcPr>
            <w:tcW w:w="783"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rPr>
              <w:t>提升</w:t>
            </w:r>
          </w:p>
        </w:tc>
        <w:tc>
          <w:tcPr>
            <w:tcW w:w="483"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20</w:t>
            </w:r>
          </w:p>
        </w:tc>
        <w:tc>
          <w:tcPr>
            <w:tcW w:w="784"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20</w:t>
            </w:r>
          </w:p>
        </w:tc>
        <w:tc>
          <w:tcPr>
            <w:tcW w:w="931"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eastAsia="仿宋_GB2312"/>
                <w:color w:val="000000"/>
                <w:sz w:val="20"/>
                <w:szCs w:val="20"/>
              </w:rPr>
            </w:pPr>
          </w:p>
        </w:tc>
        <w:tc>
          <w:tcPr>
            <w:tcW w:w="1085" w:type="dxa"/>
            <w:vMerge w:val="continue"/>
            <w:noWrap w:val="0"/>
            <w:vAlign w:val="center"/>
          </w:tcPr>
          <w:p>
            <w:pPr>
              <w:jc w:val="left"/>
              <w:rPr>
                <w:rFonts w:hint="eastAsia" w:ascii="仿宋" w:hAnsi="仿宋" w:eastAsia="仿宋" w:cs="仿宋"/>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2542" w:type="dxa"/>
            <w:noWrap w:val="0"/>
            <w:vAlign w:val="center"/>
          </w:tcPr>
          <w:p>
            <w:pPr>
              <w:jc w:val="center"/>
              <w:rPr>
                <w:rFonts w:hint="eastAsia" w:ascii="仿宋" w:hAnsi="仿宋" w:eastAsia="仿宋" w:cs="仿宋"/>
                <w:color w:val="000000"/>
                <w:sz w:val="20"/>
                <w:szCs w:val="20"/>
              </w:rPr>
            </w:pPr>
          </w:p>
        </w:tc>
        <w:tc>
          <w:tcPr>
            <w:tcW w:w="842" w:type="dxa"/>
            <w:noWrap w:val="0"/>
            <w:vAlign w:val="center"/>
          </w:tcPr>
          <w:p>
            <w:pPr>
              <w:jc w:val="center"/>
              <w:rPr>
                <w:rFonts w:hint="eastAsia" w:ascii="仿宋" w:hAnsi="仿宋" w:eastAsia="仿宋" w:cs="仿宋"/>
                <w:color w:val="000000"/>
                <w:sz w:val="20"/>
                <w:szCs w:val="20"/>
              </w:rPr>
            </w:pPr>
          </w:p>
        </w:tc>
        <w:tc>
          <w:tcPr>
            <w:tcW w:w="783" w:type="dxa"/>
            <w:noWrap w:val="0"/>
            <w:vAlign w:val="center"/>
          </w:tcPr>
          <w:p>
            <w:pPr>
              <w:jc w:val="center"/>
              <w:rPr>
                <w:rFonts w:hint="eastAsia" w:ascii="仿宋" w:hAnsi="仿宋" w:eastAsia="仿宋" w:cs="仿宋"/>
                <w:color w:val="000000"/>
                <w:sz w:val="20"/>
                <w:szCs w:val="20"/>
              </w:rPr>
            </w:pPr>
          </w:p>
        </w:tc>
        <w:tc>
          <w:tcPr>
            <w:tcW w:w="483" w:type="dxa"/>
            <w:noWrap w:val="0"/>
            <w:vAlign w:val="center"/>
          </w:tcPr>
          <w:p>
            <w:pPr>
              <w:jc w:val="center"/>
              <w:rPr>
                <w:rFonts w:hint="eastAsia" w:ascii="仿宋" w:hAnsi="仿宋" w:eastAsia="仿宋" w:cs="仿宋"/>
                <w:color w:val="000000"/>
                <w:sz w:val="20"/>
                <w:szCs w:val="20"/>
              </w:rPr>
            </w:pPr>
          </w:p>
        </w:tc>
        <w:tc>
          <w:tcPr>
            <w:tcW w:w="784" w:type="dxa"/>
            <w:noWrap w:val="0"/>
            <w:vAlign w:val="center"/>
          </w:tcPr>
          <w:p>
            <w:pPr>
              <w:jc w:val="center"/>
              <w:rPr>
                <w:rFonts w:hint="eastAsia" w:ascii="仿宋" w:hAnsi="仿宋" w:eastAsia="仿宋" w:cs="仿宋"/>
                <w:color w:val="000000"/>
                <w:sz w:val="20"/>
                <w:szCs w:val="20"/>
              </w:rPr>
            </w:pPr>
          </w:p>
        </w:tc>
        <w:tc>
          <w:tcPr>
            <w:tcW w:w="931"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eastAsia="仿宋_GB2312"/>
                <w:color w:val="000000"/>
                <w:sz w:val="20"/>
                <w:szCs w:val="20"/>
              </w:rPr>
            </w:pPr>
          </w:p>
        </w:tc>
        <w:tc>
          <w:tcPr>
            <w:tcW w:w="1085" w:type="dxa"/>
            <w:vMerge w:val="continue"/>
            <w:noWrap w:val="0"/>
            <w:vAlign w:val="center"/>
          </w:tcPr>
          <w:p>
            <w:pPr>
              <w:jc w:val="left"/>
              <w:rPr>
                <w:rFonts w:hint="eastAsia" w:ascii="仿宋" w:hAnsi="仿宋" w:eastAsia="仿宋" w:cs="仿宋"/>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2542"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w:t>
            </w:r>
          </w:p>
        </w:tc>
        <w:tc>
          <w:tcPr>
            <w:tcW w:w="842" w:type="dxa"/>
            <w:noWrap w:val="0"/>
            <w:vAlign w:val="center"/>
          </w:tcPr>
          <w:p>
            <w:pPr>
              <w:jc w:val="center"/>
              <w:rPr>
                <w:rFonts w:hint="eastAsia" w:ascii="仿宋" w:hAnsi="仿宋" w:eastAsia="仿宋" w:cs="仿宋"/>
                <w:color w:val="000000"/>
                <w:sz w:val="20"/>
                <w:szCs w:val="20"/>
              </w:rPr>
            </w:pPr>
          </w:p>
        </w:tc>
        <w:tc>
          <w:tcPr>
            <w:tcW w:w="783" w:type="dxa"/>
            <w:noWrap w:val="0"/>
            <w:vAlign w:val="center"/>
          </w:tcPr>
          <w:p>
            <w:pPr>
              <w:jc w:val="center"/>
              <w:rPr>
                <w:rFonts w:hint="eastAsia" w:ascii="仿宋" w:hAnsi="仿宋" w:eastAsia="仿宋" w:cs="仿宋"/>
                <w:color w:val="000000"/>
                <w:sz w:val="20"/>
                <w:szCs w:val="20"/>
              </w:rPr>
            </w:pPr>
          </w:p>
        </w:tc>
        <w:tc>
          <w:tcPr>
            <w:tcW w:w="483" w:type="dxa"/>
            <w:noWrap w:val="0"/>
            <w:vAlign w:val="center"/>
          </w:tcPr>
          <w:p>
            <w:pPr>
              <w:jc w:val="center"/>
              <w:rPr>
                <w:rFonts w:hint="eastAsia" w:ascii="仿宋" w:hAnsi="仿宋" w:eastAsia="仿宋" w:cs="仿宋"/>
                <w:color w:val="000000"/>
                <w:sz w:val="20"/>
                <w:szCs w:val="20"/>
              </w:rPr>
            </w:pPr>
          </w:p>
        </w:tc>
        <w:tc>
          <w:tcPr>
            <w:tcW w:w="784" w:type="dxa"/>
            <w:noWrap w:val="0"/>
            <w:vAlign w:val="center"/>
          </w:tcPr>
          <w:p>
            <w:pPr>
              <w:jc w:val="center"/>
              <w:rPr>
                <w:rFonts w:hint="eastAsia" w:ascii="仿宋" w:hAnsi="仿宋" w:eastAsia="仿宋" w:cs="仿宋"/>
                <w:color w:val="000000"/>
                <w:sz w:val="20"/>
                <w:szCs w:val="20"/>
              </w:rPr>
            </w:pPr>
          </w:p>
        </w:tc>
        <w:tc>
          <w:tcPr>
            <w:tcW w:w="931"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eastAsia="仿宋_GB2312"/>
                <w:color w:val="000000"/>
                <w:sz w:val="20"/>
                <w:szCs w:val="20"/>
              </w:rPr>
            </w:pPr>
          </w:p>
        </w:tc>
        <w:tc>
          <w:tcPr>
            <w:tcW w:w="1085" w:type="dxa"/>
            <w:vMerge w:val="continue"/>
            <w:noWrap w:val="0"/>
            <w:vAlign w:val="center"/>
          </w:tcPr>
          <w:p>
            <w:pPr>
              <w:jc w:val="left"/>
              <w:rPr>
                <w:rFonts w:hint="eastAsia" w:ascii="仿宋" w:hAnsi="仿宋" w:eastAsia="仿宋" w:cs="仿宋"/>
                <w:color w:val="000000"/>
                <w:sz w:val="20"/>
                <w:szCs w:val="20"/>
              </w:rPr>
            </w:pPr>
          </w:p>
        </w:tc>
        <w:tc>
          <w:tcPr>
            <w:tcW w:w="1085" w:type="dxa"/>
            <w:vMerge w:val="restart"/>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生态效</w:t>
            </w:r>
          </w:p>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益指标</w:t>
            </w:r>
          </w:p>
        </w:tc>
        <w:tc>
          <w:tcPr>
            <w:tcW w:w="2542" w:type="dxa"/>
            <w:noWrap w:val="0"/>
            <w:vAlign w:val="center"/>
          </w:tcPr>
          <w:p>
            <w:pPr>
              <w:jc w:val="center"/>
              <w:rPr>
                <w:rFonts w:hint="eastAsia" w:ascii="仿宋" w:hAnsi="仿宋" w:eastAsia="仿宋" w:cs="仿宋"/>
                <w:color w:val="000000"/>
                <w:sz w:val="20"/>
                <w:szCs w:val="20"/>
              </w:rPr>
            </w:pPr>
          </w:p>
        </w:tc>
        <w:tc>
          <w:tcPr>
            <w:tcW w:w="842" w:type="dxa"/>
            <w:noWrap w:val="0"/>
            <w:vAlign w:val="center"/>
          </w:tcPr>
          <w:p>
            <w:pPr>
              <w:jc w:val="center"/>
              <w:rPr>
                <w:rFonts w:hint="eastAsia" w:ascii="仿宋" w:hAnsi="仿宋" w:eastAsia="仿宋" w:cs="仿宋"/>
                <w:color w:val="000000"/>
                <w:sz w:val="20"/>
                <w:szCs w:val="20"/>
              </w:rPr>
            </w:pPr>
          </w:p>
        </w:tc>
        <w:tc>
          <w:tcPr>
            <w:tcW w:w="783" w:type="dxa"/>
            <w:noWrap w:val="0"/>
            <w:vAlign w:val="center"/>
          </w:tcPr>
          <w:p>
            <w:pPr>
              <w:jc w:val="center"/>
              <w:rPr>
                <w:rFonts w:hint="eastAsia" w:ascii="仿宋" w:hAnsi="仿宋" w:eastAsia="仿宋" w:cs="仿宋"/>
                <w:color w:val="000000"/>
                <w:sz w:val="20"/>
                <w:szCs w:val="20"/>
              </w:rPr>
            </w:pPr>
          </w:p>
        </w:tc>
        <w:tc>
          <w:tcPr>
            <w:tcW w:w="483" w:type="dxa"/>
            <w:noWrap w:val="0"/>
            <w:vAlign w:val="center"/>
          </w:tcPr>
          <w:p>
            <w:pPr>
              <w:jc w:val="center"/>
              <w:rPr>
                <w:rFonts w:hint="eastAsia" w:ascii="仿宋" w:hAnsi="仿宋" w:eastAsia="仿宋" w:cs="仿宋"/>
                <w:color w:val="000000"/>
                <w:sz w:val="20"/>
                <w:szCs w:val="20"/>
              </w:rPr>
            </w:pPr>
          </w:p>
        </w:tc>
        <w:tc>
          <w:tcPr>
            <w:tcW w:w="784" w:type="dxa"/>
            <w:noWrap w:val="0"/>
            <w:vAlign w:val="center"/>
          </w:tcPr>
          <w:p>
            <w:pPr>
              <w:jc w:val="center"/>
              <w:rPr>
                <w:rFonts w:hint="eastAsia" w:ascii="仿宋" w:hAnsi="仿宋" w:eastAsia="仿宋" w:cs="仿宋"/>
                <w:color w:val="000000"/>
                <w:sz w:val="20"/>
                <w:szCs w:val="20"/>
              </w:rPr>
            </w:pPr>
          </w:p>
        </w:tc>
        <w:tc>
          <w:tcPr>
            <w:tcW w:w="931"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7" w:hRule="atLeast"/>
          <w:jc w:val="center"/>
        </w:trPr>
        <w:tc>
          <w:tcPr>
            <w:tcW w:w="921" w:type="dxa"/>
            <w:vMerge w:val="continue"/>
            <w:noWrap w:val="0"/>
            <w:vAlign w:val="center"/>
          </w:tcPr>
          <w:p>
            <w:pPr>
              <w:jc w:val="left"/>
              <w:rPr>
                <w:rFonts w:eastAsia="仿宋_GB2312"/>
                <w:color w:val="000000"/>
                <w:sz w:val="20"/>
                <w:szCs w:val="20"/>
              </w:rPr>
            </w:pPr>
          </w:p>
        </w:tc>
        <w:tc>
          <w:tcPr>
            <w:tcW w:w="1085" w:type="dxa"/>
            <w:vMerge w:val="continue"/>
            <w:noWrap w:val="0"/>
            <w:vAlign w:val="center"/>
          </w:tcPr>
          <w:p>
            <w:pPr>
              <w:jc w:val="left"/>
              <w:rPr>
                <w:rFonts w:hint="eastAsia" w:ascii="仿宋" w:hAnsi="仿宋" w:eastAsia="仿宋" w:cs="仿宋"/>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2542" w:type="dxa"/>
            <w:noWrap w:val="0"/>
            <w:vAlign w:val="center"/>
          </w:tcPr>
          <w:p>
            <w:pPr>
              <w:jc w:val="center"/>
              <w:rPr>
                <w:rFonts w:hint="eastAsia" w:ascii="仿宋" w:hAnsi="仿宋" w:eastAsia="仿宋" w:cs="仿宋"/>
                <w:color w:val="000000"/>
                <w:sz w:val="20"/>
                <w:szCs w:val="20"/>
              </w:rPr>
            </w:pPr>
          </w:p>
        </w:tc>
        <w:tc>
          <w:tcPr>
            <w:tcW w:w="842" w:type="dxa"/>
            <w:noWrap w:val="0"/>
            <w:vAlign w:val="center"/>
          </w:tcPr>
          <w:p>
            <w:pPr>
              <w:jc w:val="center"/>
              <w:rPr>
                <w:rFonts w:hint="eastAsia" w:ascii="仿宋" w:hAnsi="仿宋" w:eastAsia="仿宋" w:cs="仿宋"/>
                <w:color w:val="000000"/>
                <w:sz w:val="20"/>
                <w:szCs w:val="20"/>
              </w:rPr>
            </w:pPr>
          </w:p>
        </w:tc>
        <w:tc>
          <w:tcPr>
            <w:tcW w:w="783" w:type="dxa"/>
            <w:noWrap w:val="0"/>
            <w:vAlign w:val="center"/>
          </w:tcPr>
          <w:p>
            <w:pPr>
              <w:jc w:val="center"/>
              <w:rPr>
                <w:rFonts w:hint="eastAsia" w:ascii="仿宋" w:hAnsi="仿宋" w:eastAsia="仿宋" w:cs="仿宋"/>
                <w:color w:val="000000"/>
                <w:sz w:val="20"/>
                <w:szCs w:val="20"/>
              </w:rPr>
            </w:pPr>
          </w:p>
        </w:tc>
        <w:tc>
          <w:tcPr>
            <w:tcW w:w="483" w:type="dxa"/>
            <w:noWrap w:val="0"/>
            <w:vAlign w:val="center"/>
          </w:tcPr>
          <w:p>
            <w:pPr>
              <w:jc w:val="center"/>
              <w:rPr>
                <w:rFonts w:hint="eastAsia" w:ascii="仿宋" w:hAnsi="仿宋" w:eastAsia="仿宋" w:cs="仿宋"/>
                <w:color w:val="000000"/>
                <w:sz w:val="20"/>
                <w:szCs w:val="20"/>
              </w:rPr>
            </w:pPr>
          </w:p>
        </w:tc>
        <w:tc>
          <w:tcPr>
            <w:tcW w:w="784" w:type="dxa"/>
            <w:noWrap w:val="0"/>
            <w:vAlign w:val="center"/>
          </w:tcPr>
          <w:p>
            <w:pPr>
              <w:jc w:val="center"/>
              <w:rPr>
                <w:rFonts w:hint="eastAsia" w:ascii="仿宋" w:hAnsi="仿宋" w:eastAsia="仿宋" w:cs="仿宋"/>
                <w:color w:val="000000"/>
                <w:sz w:val="20"/>
                <w:szCs w:val="20"/>
              </w:rPr>
            </w:pPr>
          </w:p>
        </w:tc>
        <w:tc>
          <w:tcPr>
            <w:tcW w:w="931"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eastAsia="仿宋_GB2312"/>
                <w:color w:val="000000"/>
                <w:sz w:val="20"/>
                <w:szCs w:val="20"/>
              </w:rPr>
            </w:pPr>
          </w:p>
        </w:tc>
        <w:tc>
          <w:tcPr>
            <w:tcW w:w="1085" w:type="dxa"/>
            <w:vMerge w:val="continue"/>
            <w:noWrap w:val="0"/>
            <w:vAlign w:val="center"/>
          </w:tcPr>
          <w:p>
            <w:pPr>
              <w:jc w:val="left"/>
              <w:rPr>
                <w:rFonts w:hint="eastAsia" w:ascii="仿宋" w:hAnsi="仿宋" w:eastAsia="仿宋" w:cs="仿宋"/>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2542"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w:t>
            </w:r>
          </w:p>
        </w:tc>
        <w:tc>
          <w:tcPr>
            <w:tcW w:w="842" w:type="dxa"/>
            <w:noWrap w:val="0"/>
            <w:vAlign w:val="center"/>
          </w:tcPr>
          <w:p>
            <w:pPr>
              <w:jc w:val="center"/>
              <w:rPr>
                <w:rFonts w:hint="eastAsia" w:ascii="仿宋" w:hAnsi="仿宋" w:eastAsia="仿宋" w:cs="仿宋"/>
                <w:color w:val="000000"/>
                <w:sz w:val="20"/>
                <w:szCs w:val="20"/>
              </w:rPr>
            </w:pPr>
          </w:p>
        </w:tc>
        <w:tc>
          <w:tcPr>
            <w:tcW w:w="783" w:type="dxa"/>
            <w:noWrap w:val="0"/>
            <w:vAlign w:val="center"/>
          </w:tcPr>
          <w:p>
            <w:pPr>
              <w:jc w:val="center"/>
              <w:rPr>
                <w:rFonts w:hint="eastAsia" w:ascii="仿宋" w:hAnsi="仿宋" w:eastAsia="仿宋" w:cs="仿宋"/>
                <w:color w:val="000000"/>
                <w:sz w:val="20"/>
                <w:szCs w:val="20"/>
              </w:rPr>
            </w:pPr>
          </w:p>
        </w:tc>
        <w:tc>
          <w:tcPr>
            <w:tcW w:w="483" w:type="dxa"/>
            <w:noWrap w:val="0"/>
            <w:vAlign w:val="center"/>
          </w:tcPr>
          <w:p>
            <w:pPr>
              <w:jc w:val="center"/>
              <w:rPr>
                <w:rFonts w:hint="eastAsia" w:ascii="仿宋" w:hAnsi="仿宋" w:eastAsia="仿宋" w:cs="仿宋"/>
                <w:color w:val="000000"/>
                <w:sz w:val="20"/>
                <w:szCs w:val="20"/>
              </w:rPr>
            </w:pPr>
          </w:p>
        </w:tc>
        <w:tc>
          <w:tcPr>
            <w:tcW w:w="784" w:type="dxa"/>
            <w:noWrap w:val="0"/>
            <w:vAlign w:val="center"/>
          </w:tcPr>
          <w:p>
            <w:pPr>
              <w:jc w:val="center"/>
              <w:rPr>
                <w:rFonts w:hint="eastAsia" w:ascii="仿宋" w:hAnsi="仿宋" w:eastAsia="仿宋" w:cs="仿宋"/>
                <w:color w:val="000000"/>
                <w:sz w:val="20"/>
                <w:szCs w:val="20"/>
              </w:rPr>
            </w:pPr>
          </w:p>
        </w:tc>
        <w:tc>
          <w:tcPr>
            <w:tcW w:w="931"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center"/>
              <w:rPr>
                <w:rFonts w:eastAsia="仿宋_GB2312"/>
                <w:color w:val="000000"/>
                <w:sz w:val="20"/>
                <w:szCs w:val="20"/>
              </w:rPr>
            </w:pPr>
          </w:p>
        </w:tc>
        <w:tc>
          <w:tcPr>
            <w:tcW w:w="1085" w:type="dxa"/>
            <w:vMerge w:val="continue"/>
            <w:noWrap w:val="0"/>
            <w:vAlign w:val="center"/>
          </w:tcPr>
          <w:p>
            <w:pPr>
              <w:jc w:val="left"/>
              <w:rPr>
                <w:rFonts w:hint="eastAsia" w:ascii="仿宋" w:hAnsi="仿宋" w:eastAsia="仿宋" w:cs="仿宋"/>
                <w:color w:val="000000"/>
                <w:sz w:val="20"/>
                <w:szCs w:val="20"/>
              </w:rPr>
            </w:pPr>
          </w:p>
        </w:tc>
        <w:tc>
          <w:tcPr>
            <w:tcW w:w="1085" w:type="dxa"/>
            <w:vMerge w:val="restart"/>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可持续影响指标</w:t>
            </w:r>
          </w:p>
        </w:tc>
        <w:tc>
          <w:tcPr>
            <w:tcW w:w="2542"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军供设备设施完善</w:t>
            </w:r>
          </w:p>
        </w:tc>
        <w:tc>
          <w:tcPr>
            <w:tcW w:w="842"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及时</w:t>
            </w:r>
          </w:p>
        </w:tc>
        <w:tc>
          <w:tcPr>
            <w:tcW w:w="783"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100%</w:t>
            </w:r>
          </w:p>
        </w:tc>
        <w:tc>
          <w:tcPr>
            <w:tcW w:w="483"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10</w:t>
            </w:r>
          </w:p>
        </w:tc>
        <w:tc>
          <w:tcPr>
            <w:tcW w:w="784"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10</w:t>
            </w:r>
          </w:p>
        </w:tc>
        <w:tc>
          <w:tcPr>
            <w:tcW w:w="931"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6" w:hRule="atLeast"/>
          <w:jc w:val="center"/>
        </w:trPr>
        <w:tc>
          <w:tcPr>
            <w:tcW w:w="921" w:type="dxa"/>
            <w:vMerge w:val="continue"/>
            <w:noWrap w:val="0"/>
            <w:vAlign w:val="center"/>
          </w:tcPr>
          <w:p>
            <w:pPr>
              <w:jc w:val="left"/>
              <w:rPr>
                <w:rFonts w:eastAsia="仿宋_GB2312"/>
                <w:color w:val="000000"/>
                <w:sz w:val="20"/>
                <w:szCs w:val="20"/>
              </w:rPr>
            </w:pPr>
          </w:p>
        </w:tc>
        <w:tc>
          <w:tcPr>
            <w:tcW w:w="1085" w:type="dxa"/>
            <w:vMerge w:val="continue"/>
            <w:noWrap w:val="0"/>
            <w:vAlign w:val="center"/>
          </w:tcPr>
          <w:p>
            <w:pPr>
              <w:jc w:val="left"/>
              <w:rPr>
                <w:rFonts w:hint="eastAsia" w:ascii="仿宋" w:hAnsi="仿宋" w:eastAsia="仿宋" w:cs="仿宋"/>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2542" w:type="dxa"/>
            <w:noWrap w:val="0"/>
            <w:vAlign w:val="center"/>
          </w:tcPr>
          <w:p>
            <w:pPr>
              <w:jc w:val="center"/>
              <w:rPr>
                <w:rFonts w:hint="eastAsia" w:ascii="仿宋" w:hAnsi="仿宋" w:eastAsia="仿宋" w:cs="仿宋"/>
                <w:color w:val="000000"/>
                <w:sz w:val="20"/>
                <w:szCs w:val="20"/>
              </w:rPr>
            </w:pPr>
          </w:p>
        </w:tc>
        <w:tc>
          <w:tcPr>
            <w:tcW w:w="842" w:type="dxa"/>
            <w:noWrap w:val="0"/>
            <w:vAlign w:val="center"/>
          </w:tcPr>
          <w:p>
            <w:pPr>
              <w:jc w:val="center"/>
              <w:rPr>
                <w:rFonts w:hint="eastAsia" w:ascii="仿宋" w:hAnsi="仿宋" w:eastAsia="仿宋" w:cs="仿宋"/>
                <w:color w:val="000000"/>
                <w:sz w:val="20"/>
                <w:szCs w:val="20"/>
              </w:rPr>
            </w:pPr>
          </w:p>
        </w:tc>
        <w:tc>
          <w:tcPr>
            <w:tcW w:w="783" w:type="dxa"/>
            <w:noWrap w:val="0"/>
            <w:vAlign w:val="center"/>
          </w:tcPr>
          <w:p>
            <w:pPr>
              <w:jc w:val="center"/>
              <w:rPr>
                <w:rFonts w:hint="eastAsia" w:ascii="仿宋" w:hAnsi="仿宋" w:eastAsia="仿宋" w:cs="仿宋"/>
                <w:color w:val="000000"/>
                <w:sz w:val="20"/>
                <w:szCs w:val="20"/>
              </w:rPr>
            </w:pPr>
          </w:p>
        </w:tc>
        <w:tc>
          <w:tcPr>
            <w:tcW w:w="483" w:type="dxa"/>
            <w:noWrap w:val="0"/>
            <w:vAlign w:val="center"/>
          </w:tcPr>
          <w:p>
            <w:pPr>
              <w:jc w:val="center"/>
              <w:rPr>
                <w:rFonts w:hint="eastAsia" w:ascii="仿宋" w:hAnsi="仿宋" w:eastAsia="仿宋" w:cs="仿宋"/>
                <w:color w:val="000000"/>
                <w:sz w:val="20"/>
                <w:szCs w:val="20"/>
              </w:rPr>
            </w:pPr>
          </w:p>
        </w:tc>
        <w:tc>
          <w:tcPr>
            <w:tcW w:w="784" w:type="dxa"/>
            <w:noWrap w:val="0"/>
            <w:vAlign w:val="center"/>
          </w:tcPr>
          <w:p>
            <w:pPr>
              <w:jc w:val="center"/>
              <w:rPr>
                <w:rFonts w:hint="eastAsia" w:ascii="仿宋" w:hAnsi="仿宋" w:eastAsia="仿宋" w:cs="仿宋"/>
                <w:color w:val="000000"/>
                <w:sz w:val="20"/>
                <w:szCs w:val="20"/>
              </w:rPr>
            </w:pPr>
          </w:p>
        </w:tc>
        <w:tc>
          <w:tcPr>
            <w:tcW w:w="931"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eastAsia="仿宋_GB2312"/>
                <w:color w:val="000000"/>
                <w:sz w:val="20"/>
                <w:szCs w:val="20"/>
              </w:rPr>
            </w:pPr>
          </w:p>
        </w:tc>
        <w:tc>
          <w:tcPr>
            <w:tcW w:w="1085" w:type="dxa"/>
            <w:vMerge w:val="continue"/>
            <w:noWrap w:val="0"/>
            <w:vAlign w:val="center"/>
          </w:tcPr>
          <w:p>
            <w:pPr>
              <w:jc w:val="left"/>
              <w:rPr>
                <w:rFonts w:hint="eastAsia" w:ascii="仿宋" w:hAnsi="仿宋" w:eastAsia="仿宋" w:cs="仿宋"/>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2542"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w:t>
            </w:r>
          </w:p>
        </w:tc>
        <w:tc>
          <w:tcPr>
            <w:tcW w:w="842" w:type="dxa"/>
            <w:noWrap w:val="0"/>
            <w:vAlign w:val="center"/>
          </w:tcPr>
          <w:p>
            <w:pPr>
              <w:jc w:val="center"/>
              <w:rPr>
                <w:rFonts w:hint="eastAsia" w:ascii="仿宋" w:hAnsi="仿宋" w:eastAsia="仿宋" w:cs="仿宋"/>
                <w:color w:val="000000"/>
                <w:sz w:val="20"/>
                <w:szCs w:val="20"/>
              </w:rPr>
            </w:pPr>
          </w:p>
        </w:tc>
        <w:tc>
          <w:tcPr>
            <w:tcW w:w="783" w:type="dxa"/>
            <w:noWrap w:val="0"/>
            <w:vAlign w:val="center"/>
          </w:tcPr>
          <w:p>
            <w:pPr>
              <w:jc w:val="center"/>
              <w:rPr>
                <w:rFonts w:hint="eastAsia" w:ascii="仿宋" w:hAnsi="仿宋" w:eastAsia="仿宋" w:cs="仿宋"/>
                <w:color w:val="000000"/>
                <w:sz w:val="20"/>
                <w:szCs w:val="20"/>
              </w:rPr>
            </w:pPr>
          </w:p>
        </w:tc>
        <w:tc>
          <w:tcPr>
            <w:tcW w:w="483" w:type="dxa"/>
            <w:noWrap w:val="0"/>
            <w:vAlign w:val="center"/>
          </w:tcPr>
          <w:p>
            <w:pPr>
              <w:jc w:val="center"/>
              <w:rPr>
                <w:rFonts w:hint="eastAsia" w:ascii="仿宋" w:hAnsi="仿宋" w:eastAsia="仿宋" w:cs="仿宋"/>
                <w:color w:val="000000"/>
                <w:sz w:val="20"/>
                <w:szCs w:val="20"/>
              </w:rPr>
            </w:pPr>
          </w:p>
        </w:tc>
        <w:tc>
          <w:tcPr>
            <w:tcW w:w="784" w:type="dxa"/>
            <w:noWrap w:val="0"/>
            <w:vAlign w:val="center"/>
          </w:tcPr>
          <w:p>
            <w:pPr>
              <w:jc w:val="center"/>
              <w:rPr>
                <w:rFonts w:hint="eastAsia" w:ascii="仿宋" w:hAnsi="仿宋" w:eastAsia="仿宋" w:cs="仿宋"/>
                <w:color w:val="000000"/>
                <w:sz w:val="20"/>
                <w:szCs w:val="20"/>
              </w:rPr>
            </w:pPr>
          </w:p>
        </w:tc>
        <w:tc>
          <w:tcPr>
            <w:tcW w:w="931"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eastAsia="仿宋_GB2312"/>
                <w:color w:val="000000"/>
                <w:sz w:val="20"/>
                <w:szCs w:val="20"/>
              </w:rPr>
            </w:pPr>
          </w:p>
        </w:tc>
        <w:tc>
          <w:tcPr>
            <w:tcW w:w="1085" w:type="dxa"/>
            <w:vMerge w:val="restart"/>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满意度</w:t>
            </w:r>
          </w:p>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指标</w:t>
            </w:r>
          </w:p>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（10分）</w:t>
            </w:r>
          </w:p>
        </w:tc>
        <w:tc>
          <w:tcPr>
            <w:tcW w:w="1085" w:type="dxa"/>
            <w:vMerge w:val="restart"/>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服务对象满意度指标</w:t>
            </w:r>
          </w:p>
        </w:tc>
        <w:tc>
          <w:tcPr>
            <w:tcW w:w="2542" w:type="dxa"/>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军供保障服务人群满意度</w:t>
            </w:r>
          </w:p>
        </w:tc>
        <w:tc>
          <w:tcPr>
            <w:tcW w:w="842" w:type="dxa"/>
            <w:noWrap w:val="0"/>
            <w:vAlign w:val="center"/>
          </w:tcPr>
          <w:p>
            <w:pPr>
              <w:jc w:val="center"/>
              <w:rPr>
                <w:rFonts w:hint="eastAsia" w:ascii="仿宋" w:hAnsi="仿宋" w:eastAsia="仿宋" w:cs="仿宋"/>
                <w:color w:val="000000"/>
                <w:sz w:val="20"/>
                <w:szCs w:val="20"/>
                <w:lang w:eastAsia="zh-CN"/>
              </w:rPr>
            </w:pPr>
            <w:r>
              <w:rPr>
                <w:rFonts w:hint="eastAsia" w:ascii="仿宋" w:hAnsi="仿宋" w:eastAsia="仿宋" w:cs="仿宋"/>
                <w:color w:val="000000"/>
                <w:sz w:val="20"/>
                <w:szCs w:val="20"/>
                <w:lang w:eastAsia="zh-CN"/>
              </w:rPr>
              <w:t>满意</w:t>
            </w:r>
          </w:p>
        </w:tc>
        <w:tc>
          <w:tcPr>
            <w:tcW w:w="783"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100%</w:t>
            </w:r>
          </w:p>
        </w:tc>
        <w:tc>
          <w:tcPr>
            <w:tcW w:w="483"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10</w:t>
            </w:r>
          </w:p>
        </w:tc>
        <w:tc>
          <w:tcPr>
            <w:tcW w:w="784"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10</w:t>
            </w:r>
          </w:p>
        </w:tc>
        <w:tc>
          <w:tcPr>
            <w:tcW w:w="931"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eastAsia="仿宋_GB2312"/>
                <w:color w:val="000000"/>
                <w:sz w:val="20"/>
                <w:szCs w:val="20"/>
              </w:rPr>
            </w:pPr>
          </w:p>
        </w:tc>
        <w:tc>
          <w:tcPr>
            <w:tcW w:w="1085" w:type="dxa"/>
            <w:vMerge w:val="continue"/>
            <w:noWrap w:val="0"/>
            <w:vAlign w:val="center"/>
          </w:tcPr>
          <w:p>
            <w:pPr>
              <w:jc w:val="left"/>
              <w:rPr>
                <w:rFonts w:hint="eastAsia" w:ascii="仿宋" w:hAnsi="仿宋" w:eastAsia="仿宋" w:cs="仿宋"/>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2542" w:type="dxa"/>
            <w:noWrap w:val="0"/>
            <w:vAlign w:val="center"/>
          </w:tcPr>
          <w:p>
            <w:pPr>
              <w:jc w:val="center"/>
              <w:rPr>
                <w:rFonts w:hint="eastAsia" w:ascii="仿宋" w:hAnsi="仿宋" w:eastAsia="仿宋" w:cs="仿宋"/>
                <w:color w:val="000000"/>
                <w:sz w:val="20"/>
                <w:szCs w:val="20"/>
              </w:rPr>
            </w:pPr>
          </w:p>
        </w:tc>
        <w:tc>
          <w:tcPr>
            <w:tcW w:w="842" w:type="dxa"/>
            <w:noWrap w:val="0"/>
            <w:vAlign w:val="center"/>
          </w:tcPr>
          <w:p>
            <w:pPr>
              <w:jc w:val="center"/>
              <w:rPr>
                <w:rFonts w:hint="eastAsia" w:ascii="仿宋" w:hAnsi="仿宋" w:eastAsia="仿宋" w:cs="仿宋"/>
                <w:color w:val="000000"/>
                <w:sz w:val="20"/>
                <w:szCs w:val="20"/>
              </w:rPr>
            </w:pPr>
          </w:p>
        </w:tc>
        <w:tc>
          <w:tcPr>
            <w:tcW w:w="783" w:type="dxa"/>
            <w:noWrap w:val="0"/>
            <w:vAlign w:val="center"/>
          </w:tcPr>
          <w:p>
            <w:pPr>
              <w:jc w:val="center"/>
              <w:rPr>
                <w:rFonts w:hint="eastAsia" w:ascii="仿宋" w:hAnsi="仿宋" w:eastAsia="仿宋" w:cs="仿宋"/>
                <w:color w:val="000000"/>
                <w:sz w:val="20"/>
                <w:szCs w:val="20"/>
              </w:rPr>
            </w:pPr>
          </w:p>
        </w:tc>
        <w:tc>
          <w:tcPr>
            <w:tcW w:w="483" w:type="dxa"/>
            <w:noWrap w:val="0"/>
            <w:vAlign w:val="center"/>
          </w:tcPr>
          <w:p>
            <w:pPr>
              <w:jc w:val="center"/>
              <w:rPr>
                <w:rFonts w:hint="eastAsia" w:ascii="仿宋" w:hAnsi="仿宋" w:eastAsia="仿宋" w:cs="仿宋"/>
                <w:color w:val="000000"/>
                <w:sz w:val="20"/>
                <w:szCs w:val="20"/>
              </w:rPr>
            </w:pPr>
          </w:p>
        </w:tc>
        <w:tc>
          <w:tcPr>
            <w:tcW w:w="784" w:type="dxa"/>
            <w:noWrap w:val="0"/>
            <w:vAlign w:val="center"/>
          </w:tcPr>
          <w:p>
            <w:pPr>
              <w:jc w:val="center"/>
              <w:rPr>
                <w:rFonts w:hint="eastAsia" w:ascii="仿宋" w:hAnsi="仿宋" w:eastAsia="仿宋" w:cs="仿宋"/>
                <w:color w:val="000000"/>
                <w:sz w:val="20"/>
                <w:szCs w:val="20"/>
              </w:rPr>
            </w:pPr>
          </w:p>
        </w:tc>
        <w:tc>
          <w:tcPr>
            <w:tcW w:w="931"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noWrap w:val="0"/>
            <w:vAlign w:val="center"/>
          </w:tcPr>
          <w:p>
            <w:pPr>
              <w:jc w:val="left"/>
              <w:rPr>
                <w:rFonts w:eastAsia="仿宋_GB2312"/>
                <w:color w:val="000000"/>
                <w:sz w:val="20"/>
                <w:szCs w:val="20"/>
              </w:rPr>
            </w:pPr>
          </w:p>
        </w:tc>
        <w:tc>
          <w:tcPr>
            <w:tcW w:w="1085" w:type="dxa"/>
            <w:vMerge w:val="continue"/>
            <w:noWrap w:val="0"/>
            <w:vAlign w:val="center"/>
          </w:tcPr>
          <w:p>
            <w:pPr>
              <w:jc w:val="left"/>
              <w:rPr>
                <w:rFonts w:hint="eastAsia" w:ascii="仿宋" w:hAnsi="仿宋" w:eastAsia="仿宋" w:cs="仿宋"/>
                <w:color w:val="000000"/>
                <w:sz w:val="20"/>
                <w:szCs w:val="20"/>
              </w:rPr>
            </w:pPr>
          </w:p>
        </w:tc>
        <w:tc>
          <w:tcPr>
            <w:tcW w:w="1085" w:type="dxa"/>
            <w:vMerge w:val="continue"/>
            <w:noWrap w:val="0"/>
            <w:vAlign w:val="center"/>
          </w:tcPr>
          <w:p>
            <w:pPr>
              <w:jc w:val="center"/>
              <w:rPr>
                <w:rFonts w:hint="eastAsia" w:ascii="仿宋" w:hAnsi="仿宋" w:eastAsia="仿宋" w:cs="仿宋"/>
                <w:color w:val="000000"/>
                <w:sz w:val="20"/>
                <w:szCs w:val="20"/>
              </w:rPr>
            </w:pPr>
          </w:p>
        </w:tc>
        <w:tc>
          <w:tcPr>
            <w:tcW w:w="2542"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w:t>
            </w:r>
          </w:p>
        </w:tc>
        <w:tc>
          <w:tcPr>
            <w:tcW w:w="842" w:type="dxa"/>
            <w:noWrap w:val="0"/>
            <w:vAlign w:val="center"/>
          </w:tcPr>
          <w:p>
            <w:pPr>
              <w:jc w:val="center"/>
              <w:rPr>
                <w:rFonts w:hint="eastAsia" w:ascii="仿宋" w:hAnsi="仿宋" w:eastAsia="仿宋" w:cs="仿宋"/>
                <w:color w:val="000000"/>
                <w:sz w:val="20"/>
                <w:szCs w:val="20"/>
              </w:rPr>
            </w:pPr>
          </w:p>
        </w:tc>
        <w:tc>
          <w:tcPr>
            <w:tcW w:w="783" w:type="dxa"/>
            <w:noWrap w:val="0"/>
            <w:vAlign w:val="center"/>
          </w:tcPr>
          <w:p>
            <w:pPr>
              <w:jc w:val="center"/>
              <w:rPr>
                <w:rFonts w:hint="eastAsia" w:ascii="仿宋" w:hAnsi="仿宋" w:eastAsia="仿宋" w:cs="仿宋"/>
                <w:color w:val="000000"/>
                <w:sz w:val="20"/>
                <w:szCs w:val="20"/>
              </w:rPr>
            </w:pPr>
          </w:p>
        </w:tc>
        <w:tc>
          <w:tcPr>
            <w:tcW w:w="483" w:type="dxa"/>
            <w:noWrap w:val="0"/>
            <w:vAlign w:val="center"/>
          </w:tcPr>
          <w:p>
            <w:pPr>
              <w:jc w:val="center"/>
              <w:rPr>
                <w:rFonts w:hint="eastAsia" w:ascii="仿宋" w:hAnsi="仿宋" w:eastAsia="仿宋" w:cs="仿宋"/>
                <w:color w:val="000000"/>
                <w:sz w:val="20"/>
                <w:szCs w:val="20"/>
              </w:rPr>
            </w:pPr>
          </w:p>
        </w:tc>
        <w:tc>
          <w:tcPr>
            <w:tcW w:w="784" w:type="dxa"/>
            <w:noWrap w:val="0"/>
            <w:vAlign w:val="center"/>
          </w:tcPr>
          <w:p>
            <w:pPr>
              <w:jc w:val="center"/>
              <w:rPr>
                <w:rFonts w:hint="eastAsia" w:ascii="仿宋" w:hAnsi="仿宋" w:eastAsia="仿宋" w:cs="仿宋"/>
                <w:color w:val="000000"/>
                <w:sz w:val="20"/>
                <w:szCs w:val="20"/>
              </w:rPr>
            </w:pPr>
          </w:p>
        </w:tc>
        <w:tc>
          <w:tcPr>
            <w:tcW w:w="931" w:type="dxa"/>
            <w:noWrap w:val="0"/>
            <w:vAlign w:val="center"/>
          </w:tcPr>
          <w:p>
            <w:pPr>
              <w:jc w:val="center"/>
              <w:rPr>
                <w:rFonts w:hint="eastAsia" w:ascii="仿宋" w:hAnsi="仿宋" w:eastAsia="仿宋" w:cs="仿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7258" w:type="dxa"/>
            <w:gridSpan w:val="6"/>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总分</w:t>
            </w:r>
          </w:p>
        </w:tc>
        <w:tc>
          <w:tcPr>
            <w:tcW w:w="483"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100</w:t>
            </w:r>
          </w:p>
        </w:tc>
        <w:tc>
          <w:tcPr>
            <w:tcW w:w="784" w:type="dxa"/>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100</w:t>
            </w:r>
          </w:p>
        </w:tc>
        <w:tc>
          <w:tcPr>
            <w:tcW w:w="931" w:type="dxa"/>
            <w:noWrap w:val="0"/>
            <w:vAlign w:val="center"/>
          </w:tcPr>
          <w:p>
            <w:pPr>
              <w:jc w:val="center"/>
              <w:rPr>
                <w:rFonts w:hint="eastAsia" w:ascii="仿宋" w:hAnsi="仿宋" w:eastAsia="仿宋" w:cs="仿宋"/>
                <w:color w:val="000000"/>
                <w:sz w:val="20"/>
                <w:szCs w:val="20"/>
              </w:rPr>
            </w:pPr>
          </w:p>
        </w:tc>
      </w:tr>
    </w:tbl>
    <w:p>
      <w:pPr>
        <w:jc w:val="left"/>
        <w:rPr>
          <w:rFonts w:eastAsia="仿宋_GB2312"/>
          <w:sz w:val="20"/>
          <w:szCs w:val="20"/>
        </w:rPr>
      </w:pPr>
      <w:r>
        <w:rPr>
          <w:rFonts w:eastAsia="仿宋_GB2312"/>
          <w:sz w:val="20"/>
          <w:szCs w:val="20"/>
        </w:rPr>
        <w:t>备注：每个项目支出分别填报自评报告和自评表。</w:t>
      </w:r>
    </w:p>
    <w:p>
      <w:pPr>
        <w:jc w:val="left"/>
      </w:pPr>
      <w:r>
        <w:rPr>
          <w:rFonts w:eastAsia="仿宋_GB2312"/>
          <w:sz w:val="22"/>
          <w:szCs w:val="22"/>
        </w:rPr>
        <w:t>填表人：       填报日期：         联系电话：         单位负责人签字：</w:t>
      </w:r>
    </w:p>
    <w:p>
      <w:pPr>
        <w:ind w:firstLine="660" w:firstLineChars="300"/>
        <w:jc w:val="left"/>
        <w:rPr>
          <w:rFonts w:hint="eastAsia" w:ascii="仿宋" w:hAnsi="仿宋" w:eastAsia="仿宋" w:cs="仿宋"/>
          <w:sz w:val="22"/>
          <w:szCs w:val="22"/>
        </w:rPr>
      </w:pPr>
    </w:p>
    <w:p>
      <w:pPr>
        <w:ind w:firstLine="660" w:firstLineChars="300"/>
        <w:jc w:val="left"/>
        <w:rPr>
          <w:rFonts w:hint="eastAsia" w:ascii="仿宋" w:hAnsi="仿宋" w:eastAsia="仿宋" w:cs="仿宋"/>
          <w:sz w:val="22"/>
          <w:szCs w:val="2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moder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746D94"/>
    <w:multiLevelType w:val="singleLevel"/>
    <w:tmpl w:val="B9746D94"/>
    <w:lvl w:ilvl="0" w:tentative="0">
      <w:start w:val="1"/>
      <w:numFmt w:val="chineseCounting"/>
      <w:suff w:val="nothing"/>
      <w:lvlText w:val="%1、"/>
      <w:lvlJc w:val="left"/>
      <w:rPr>
        <w:rFonts w:hint="eastAsia"/>
      </w:rPr>
    </w:lvl>
  </w:abstractNum>
  <w:abstractNum w:abstractNumId="1">
    <w:nsid w:val="D9E3DA24"/>
    <w:multiLevelType w:val="singleLevel"/>
    <w:tmpl w:val="D9E3DA24"/>
    <w:lvl w:ilvl="0" w:tentative="0">
      <w:start w:val="1"/>
      <w:numFmt w:val="chineseCounting"/>
      <w:suff w:val="nothing"/>
      <w:lvlText w:val="%1、"/>
      <w:lvlJc w:val="left"/>
      <w:rPr>
        <w:rFonts w:hint="eastAsia"/>
      </w:rPr>
    </w:lvl>
  </w:abstractNum>
  <w:abstractNum w:abstractNumId="2">
    <w:nsid w:val="1A64B2FB"/>
    <w:multiLevelType w:val="singleLevel"/>
    <w:tmpl w:val="1A64B2FB"/>
    <w:lvl w:ilvl="0" w:tentative="0">
      <w:start w:val="9"/>
      <w:numFmt w:val="chineseCounting"/>
      <w:suff w:val="nothing"/>
      <w:lvlText w:val="%1、"/>
      <w:lvlJc w:val="left"/>
      <w:rPr>
        <w:rFonts w:hint="eastAsia"/>
      </w:rPr>
    </w:lvl>
  </w:abstractNum>
  <w:abstractNum w:abstractNumId="3">
    <w:nsid w:val="1C01E93E"/>
    <w:multiLevelType w:val="singleLevel"/>
    <w:tmpl w:val="1C01E93E"/>
    <w:lvl w:ilvl="0" w:tentative="0">
      <w:start w:val="1"/>
      <w:numFmt w:val="decimal"/>
      <w:suff w:val="nothing"/>
      <w:lvlText w:val="%1、"/>
      <w:lvlJc w:val="left"/>
    </w:lvl>
  </w:abstractNum>
  <w:abstractNum w:abstractNumId="4">
    <w:nsid w:val="2E541F6F"/>
    <w:multiLevelType w:val="singleLevel"/>
    <w:tmpl w:val="2E541F6F"/>
    <w:lvl w:ilvl="0" w:tentative="0">
      <w:start w:val="2"/>
      <w:numFmt w:val="decimal"/>
      <w:suff w:val="nothing"/>
      <w:lvlText w:val="%1、"/>
      <w:lvlJc w:val="left"/>
    </w:lvl>
  </w:abstractNum>
  <w:abstractNum w:abstractNumId="5">
    <w:nsid w:val="47E47501"/>
    <w:multiLevelType w:val="singleLevel"/>
    <w:tmpl w:val="47E47501"/>
    <w:lvl w:ilvl="0" w:tentative="0">
      <w:start w:val="1"/>
      <w:numFmt w:val="chineseCounting"/>
      <w:suff w:val="nothing"/>
      <w:lvlText w:val="（%1）"/>
      <w:lvlJc w:val="left"/>
      <w:rPr>
        <w:rFonts w:hint="eastAsia"/>
      </w:rPr>
    </w:lvl>
  </w:abstractNum>
  <w:abstractNum w:abstractNumId="6">
    <w:nsid w:val="4EDD57BE"/>
    <w:multiLevelType w:val="singleLevel"/>
    <w:tmpl w:val="4EDD57BE"/>
    <w:lvl w:ilvl="0" w:tentative="0">
      <w:start w:val="2"/>
      <w:numFmt w:val="decimal"/>
      <w:suff w:val="nothing"/>
      <w:lvlText w:val="%1、"/>
      <w:lvlJc w:val="left"/>
    </w:lvl>
  </w:abstractNum>
  <w:num w:numId="1">
    <w:abstractNumId w:val="6"/>
  </w:num>
  <w:num w:numId="2">
    <w:abstractNumId w:val="2"/>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wMjkwNjEyMWI1OGY2M2RiNzc1ZTA3ZTI4NWI2Yjc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45D3C6F"/>
    <w:rsid w:val="04FDA84D"/>
    <w:rsid w:val="07AD2AAB"/>
    <w:rsid w:val="0B613BE8"/>
    <w:rsid w:val="0BAB3064"/>
    <w:rsid w:val="0C970E9C"/>
    <w:rsid w:val="0E825B30"/>
    <w:rsid w:val="11902A8A"/>
    <w:rsid w:val="12CD1D08"/>
    <w:rsid w:val="131B6383"/>
    <w:rsid w:val="13891289"/>
    <w:rsid w:val="13F4571A"/>
    <w:rsid w:val="14AE1F25"/>
    <w:rsid w:val="18C7014D"/>
    <w:rsid w:val="18CF2672"/>
    <w:rsid w:val="1A1A3838"/>
    <w:rsid w:val="1A8A3DEE"/>
    <w:rsid w:val="1A984581"/>
    <w:rsid w:val="1B0016FF"/>
    <w:rsid w:val="1B830F69"/>
    <w:rsid w:val="1BFECA2D"/>
    <w:rsid w:val="1FFC6C92"/>
    <w:rsid w:val="1FFD91C2"/>
    <w:rsid w:val="23A02FC6"/>
    <w:rsid w:val="23D91AC2"/>
    <w:rsid w:val="23EA600B"/>
    <w:rsid w:val="241F37F9"/>
    <w:rsid w:val="25E92311"/>
    <w:rsid w:val="26853DB9"/>
    <w:rsid w:val="294824E3"/>
    <w:rsid w:val="2A3F42BC"/>
    <w:rsid w:val="2A455C77"/>
    <w:rsid w:val="2A585CB7"/>
    <w:rsid w:val="2A5D2D7F"/>
    <w:rsid w:val="2AF32708"/>
    <w:rsid w:val="2BC30280"/>
    <w:rsid w:val="2BFB8DFE"/>
    <w:rsid w:val="2C1856FE"/>
    <w:rsid w:val="2C656A09"/>
    <w:rsid w:val="2CF56C2D"/>
    <w:rsid w:val="2D512CF7"/>
    <w:rsid w:val="2DB77BDA"/>
    <w:rsid w:val="2E2C5491"/>
    <w:rsid w:val="2E4E05FB"/>
    <w:rsid w:val="2FDFB324"/>
    <w:rsid w:val="30890DB9"/>
    <w:rsid w:val="30992302"/>
    <w:rsid w:val="31411253"/>
    <w:rsid w:val="314D0BA1"/>
    <w:rsid w:val="36B407B1"/>
    <w:rsid w:val="37DF3A7C"/>
    <w:rsid w:val="38966328"/>
    <w:rsid w:val="38D17360"/>
    <w:rsid w:val="39DBF1C9"/>
    <w:rsid w:val="3B181DBA"/>
    <w:rsid w:val="3BBF842D"/>
    <w:rsid w:val="3D13064F"/>
    <w:rsid w:val="3DED6832"/>
    <w:rsid w:val="3DF28154"/>
    <w:rsid w:val="3F6F1ACC"/>
    <w:rsid w:val="3F895643"/>
    <w:rsid w:val="3FDF450F"/>
    <w:rsid w:val="3FED4248"/>
    <w:rsid w:val="3FFD6121"/>
    <w:rsid w:val="400F2B16"/>
    <w:rsid w:val="407D6CFD"/>
    <w:rsid w:val="450F37B3"/>
    <w:rsid w:val="467C7A59"/>
    <w:rsid w:val="4802595B"/>
    <w:rsid w:val="482C2693"/>
    <w:rsid w:val="496679E4"/>
    <w:rsid w:val="49E65108"/>
    <w:rsid w:val="4BA6632A"/>
    <w:rsid w:val="4BA7573F"/>
    <w:rsid w:val="4BFE8007"/>
    <w:rsid w:val="4D82166B"/>
    <w:rsid w:val="4D9D700B"/>
    <w:rsid w:val="4F066A1D"/>
    <w:rsid w:val="51310276"/>
    <w:rsid w:val="52DB28E5"/>
    <w:rsid w:val="53922B81"/>
    <w:rsid w:val="53FFF5F4"/>
    <w:rsid w:val="54C94F38"/>
    <w:rsid w:val="54E305EC"/>
    <w:rsid w:val="56144A51"/>
    <w:rsid w:val="56DBA7C6"/>
    <w:rsid w:val="57210A63"/>
    <w:rsid w:val="5A957D96"/>
    <w:rsid w:val="5ABC7278"/>
    <w:rsid w:val="5BF3F9E4"/>
    <w:rsid w:val="5BF7509C"/>
    <w:rsid w:val="5D19768E"/>
    <w:rsid w:val="5DEAFD55"/>
    <w:rsid w:val="5DFF0092"/>
    <w:rsid w:val="5DFF6C96"/>
    <w:rsid w:val="5E3F74E4"/>
    <w:rsid w:val="5E4FC21A"/>
    <w:rsid w:val="5EF7E9FF"/>
    <w:rsid w:val="5F0B7D72"/>
    <w:rsid w:val="5F9C52F7"/>
    <w:rsid w:val="5FBD6F32"/>
    <w:rsid w:val="5FF73F7F"/>
    <w:rsid w:val="5FFFDDB3"/>
    <w:rsid w:val="612023A6"/>
    <w:rsid w:val="6260587F"/>
    <w:rsid w:val="63D07D38"/>
    <w:rsid w:val="63D796B1"/>
    <w:rsid w:val="649E1F66"/>
    <w:rsid w:val="65007971"/>
    <w:rsid w:val="65A45331"/>
    <w:rsid w:val="65D14E6A"/>
    <w:rsid w:val="65DA4624"/>
    <w:rsid w:val="66EC4B93"/>
    <w:rsid w:val="67A63741"/>
    <w:rsid w:val="67BE5652"/>
    <w:rsid w:val="67EEA8EC"/>
    <w:rsid w:val="67FBD355"/>
    <w:rsid w:val="67FFD4A1"/>
    <w:rsid w:val="6A5D5090"/>
    <w:rsid w:val="6AED578E"/>
    <w:rsid w:val="6BD96616"/>
    <w:rsid w:val="6D170ADE"/>
    <w:rsid w:val="6D5BA37F"/>
    <w:rsid w:val="6D94617F"/>
    <w:rsid w:val="6DB636A5"/>
    <w:rsid w:val="6DFF6D15"/>
    <w:rsid w:val="6F5D01AE"/>
    <w:rsid w:val="6F71016A"/>
    <w:rsid w:val="6F7F157F"/>
    <w:rsid w:val="6FB2F55B"/>
    <w:rsid w:val="6FBF4703"/>
    <w:rsid w:val="6FCF2475"/>
    <w:rsid w:val="6FF58167"/>
    <w:rsid w:val="6FFA0016"/>
    <w:rsid w:val="73CECB71"/>
    <w:rsid w:val="742612C4"/>
    <w:rsid w:val="75FD3015"/>
    <w:rsid w:val="76EB4A68"/>
    <w:rsid w:val="77B5C3F5"/>
    <w:rsid w:val="787B79EA"/>
    <w:rsid w:val="78FB93A1"/>
    <w:rsid w:val="78FFBC9A"/>
    <w:rsid w:val="7972C9AE"/>
    <w:rsid w:val="799F2EF1"/>
    <w:rsid w:val="7A3FDE46"/>
    <w:rsid w:val="7B6CC316"/>
    <w:rsid w:val="7B7F55E4"/>
    <w:rsid w:val="7BBFA9AA"/>
    <w:rsid w:val="7BD70A48"/>
    <w:rsid w:val="7BEB43C3"/>
    <w:rsid w:val="7BFD6AD1"/>
    <w:rsid w:val="7CF55854"/>
    <w:rsid w:val="7CFA7D61"/>
    <w:rsid w:val="7DDDD617"/>
    <w:rsid w:val="7DEDA203"/>
    <w:rsid w:val="7DEFF2D1"/>
    <w:rsid w:val="7DF90C3A"/>
    <w:rsid w:val="7E7545DF"/>
    <w:rsid w:val="7EDB72DB"/>
    <w:rsid w:val="7EF9185B"/>
    <w:rsid w:val="7EF994C6"/>
    <w:rsid w:val="7EFE092C"/>
    <w:rsid w:val="7F59F9A8"/>
    <w:rsid w:val="7F5BD871"/>
    <w:rsid w:val="7F6F2622"/>
    <w:rsid w:val="7FA05210"/>
    <w:rsid w:val="7FBF50E6"/>
    <w:rsid w:val="7FC1EA55"/>
    <w:rsid w:val="7FCF1EB9"/>
    <w:rsid w:val="7FED3E8B"/>
    <w:rsid w:val="7FEE8E6B"/>
    <w:rsid w:val="7FFB3961"/>
    <w:rsid w:val="7FFDBD3F"/>
    <w:rsid w:val="7FFF3B96"/>
    <w:rsid w:val="96FF7DF7"/>
    <w:rsid w:val="9BFF7B63"/>
    <w:rsid w:val="A6DBC5BE"/>
    <w:rsid w:val="AB6BBDE8"/>
    <w:rsid w:val="AC7F1392"/>
    <w:rsid w:val="AE5B8EF1"/>
    <w:rsid w:val="AFBE8B41"/>
    <w:rsid w:val="AFBECC9E"/>
    <w:rsid w:val="B5FF9356"/>
    <w:rsid w:val="B7778BFB"/>
    <w:rsid w:val="B7BF92D3"/>
    <w:rsid w:val="B9F7F052"/>
    <w:rsid w:val="BAEC1EFB"/>
    <w:rsid w:val="BB5915A4"/>
    <w:rsid w:val="BF6DE884"/>
    <w:rsid w:val="BF6EBEC4"/>
    <w:rsid w:val="BF991CFE"/>
    <w:rsid w:val="BFD4C285"/>
    <w:rsid w:val="BFFC992C"/>
    <w:rsid w:val="C7DB8F68"/>
    <w:rsid w:val="C7F6CAFC"/>
    <w:rsid w:val="CFE6724E"/>
    <w:rsid w:val="D3BACCCD"/>
    <w:rsid w:val="D75F0CC3"/>
    <w:rsid w:val="DADC7FAA"/>
    <w:rsid w:val="DDF7B644"/>
    <w:rsid w:val="DECB2060"/>
    <w:rsid w:val="DEDF2E71"/>
    <w:rsid w:val="DF6FA6A9"/>
    <w:rsid w:val="DF795D7B"/>
    <w:rsid w:val="DF8D639D"/>
    <w:rsid w:val="DFEF73E5"/>
    <w:rsid w:val="E73A5723"/>
    <w:rsid w:val="E79BB9F4"/>
    <w:rsid w:val="E9FB853D"/>
    <w:rsid w:val="EB9F25F0"/>
    <w:rsid w:val="EDFBEDC8"/>
    <w:rsid w:val="EDFEC81A"/>
    <w:rsid w:val="EDFF23D6"/>
    <w:rsid w:val="EE316ED6"/>
    <w:rsid w:val="EF6B0920"/>
    <w:rsid w:val="EFD579C5"/>
    <w:rsid w:val="F1FB49CC"/>
    <w:rsid w:val="F4CE0A0D"/>
    <w:rsid w:val="F6C617DC"/>
    <w:rsid w:val="F7FE677F"/>
    <w:rsid w:val="FABF4A4F"/>
    <w:rsid w:val="FB1A49E6"/>
    <w:rsid w:val="FBAF36D4"/>
    <w:rsid w:val="FBCED5CB"/>
    <w:rsid w:val="FBDF910C"/>
    <w:rsid w:val="FC6FF36A"/>
    <w:rsid w:val="FD7D172F"/>
    <w:rsid w:val="FDFBC01C"/>
    <w:rsid w:val="FDFC84F8"/>
    <w:rsid w:val="FEEDDF70"/>
    <w:rsid w:val="FF5E04AD"/>
    <w:rsid w:val="FF5F9294"/>
    <w:rsid w:val="FF5FAA75"/>
    <w:rsid w:val="FF8F484B"/>
    <w:rsid w:val="FFB779E4"/>
    <w:rsid w:val="FFBBA003"/>
    <w:rsid w:val="FFBD784A"/>
    <w:rsid w:val="FFC933FC"/>
    <w:rsid w:val="FFDF51EE"/>
    <w:rsid w:val="FFDF6343"/>
    <w:rsid w:val="FFE5F322"/>
    <w:rsid w:val="FFED1E5F"/>
    <w:rsid w:val="FFEFD5AF"/>
    <w:rsid w:val="FFF2A133"/>
    <w:rsid w:val="FFFA59DF"/>
    <w:rsid w:val="FFFE7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8618</Words>
  <Characters>9222</Characters>
  <Lines>69</Lines>
  <Paragraphs>19</Paragraphs>
  <TotalTime>7</TotalTime>
  <ScaleCrop>false</ScaleCrop>
  <LinksUpToDate>false</LinksUpToDate>
  <CharactersWithSpaces>9259</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2020-07-03T02:32:00Z</dcterms:created>
  <dc:creator>李航 null</dc:creator>
  <cp:lastModifiedBy>kylin</cp:lastModifiedBy>
  <cp:lastPrinted>2022-07-28T12:55:00Z</cp:lastPrinted>
  <dcterms:modified xsi:type="dcterms:W3CDTF">2022-10-20T16:31:27Z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138DFEB994D14F3590A5B362F7034F2D</vt:lpwstr>
  </property>
</Properties>
</file>