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2020年度</w:t>
      </w:r>
    </w:p>
    <w:p>
      <w:pPr>
        <w:pStyle w:val="11"/>
        <w:jc w:val="center"/>
        <w:rPr>
          <w:sz w:val="84"/>
          <w:szCs w:val="84"/>
        </w:rPr>
      </w:pPr>
      <w:r>
        <w:rPr>
          <w:rFonts w:hint="eastAsia"/>
          <w:sz w:val="84"/>
          <w:szCs w:val="84"/>
        </w:rPr>
        <w:t>永州市水运事务中心</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永州市水运事务中心</w:t>
      </w:r>
      <w:r>
        <w:rPr>
          <w:rFonts w:hAnsi="仿宋_GB2312"/>
          <w:b/>
          <w:sz w:val="28"/>
          <w:szCs w:val="28"/>
        </w:rPr>
        <w:t>20</w:t>
      </w:r>
      <w:r>
        <w:rPr>
          <w:rFonts w:hint="eastAsia" w:hAnsi="仿宋_GB2312"/>
          <w:b/>
          <w:sz w:val="28"/>
          <w:szCs w:val="28"/>
        </w:rPr>
        <w:t>20年度部门决算表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永州市水运事务中心</w:t>
      </w:r>
      <w:r>
        <w:rPr>
          <w:rFonts w:hAnsi="仿宋_GB2312"/>
          <w:b/>
          <w:sz w:val="28"/>
          <w:szCs w:val="28"/>
        </w:rPr>
        <w:t>20</w:t>
      </w:r>
      <w:r>
        <w:rPr>
          <w:rFonts w:hint="eastAsia" w:hAnsi="仿宋_GB2312"/>
          <w:b/>
          <w:sz w:val="28"/>
          <w:szCs w:val="28"/>
        </w:rPr>
        <w:t>20年度部门决算情况说明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1"/>
        <w:numPr>
          <w:ilvl w:val="0"/>
          <w:numId w:val="0"/>
        </w:numPr>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w:t>
      </w:r>
      <w:r>
        <w:rPr>
          <w:rFonts w:hint="eastAsia" w:ascii="仿宋_GB2312" w:hAnsi="仿宋_GB2312" w:cs="仿宋_GB2312" w:eastAsiaTheme="minorEastAsia"/>
          <w:color w:val="000000"/>
          <w:kern w:val="0"/>
          <w:sz w:val="28"/>
          <w:szCs w:val="28"/>
          <w:lang w:val="en-US" w:eastAsia="zh-CN" w:bidi="ar-SA"/>
        </w:rPr>
        <w:t>0年度重点项目评价结果等预算绩效情况的说明</w:t>
      </w:r>
    </w:p>
    <w:p>
      <w:pPr>
        <w:pStyle w:val="11"/>
        <w:spacing w:line="500" w:lineRule="exact"/>
        <w:ind w:firstLine="700" w:firstLineChars="250"/>
        <w:rPr>
          <w:rFonts w:ascii="仿宋_GB2312" w:hAnsi="仿宋_GB2312" w:cs="仿宋_GB2312" w:eastAsiaTheme="minorEastAsia"/>
          <w:sz w:val="28"/>
          <w:szCs w:val="28"/>
        </w:rPr>
      </w:pP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default" w:ascii="黑体" w:hAnsi="黑体" w:eastAsia="黑体" w:cs="黑体"/>
          <w:b/>
          <w:color w:val="000000"/>
          <w:kern w:val="0"/>
          <w:sz w:val="28"/>
          <w:szCs w:val="28"/>
        </w:rPr>
        <w:t>　　</w:t>
      </w: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rFonts w:hint="eastAsia"/>
          <w:sz w:val="84"/>
          <w:szCs w:val="84"/>
        </w:rPr>
      </w:pPr>
      <w:r>
        <w:rPr>
          <w:rFonts w:hint="eastAsia"/>
          <w:sz w:val="84"/>
          <w:szCs w:val="84"/>
        </w:rPr>
        <w:t>永州市水运事务中心</w:t>
      </w:r>
    </w:p>
    <w:p>
      <w:pPr>
        <w:pStyle w:val="11"/>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480" w:lineRule="exact"/>
        <w:ind w:firstLine="640" w:firstLineChars="200"/>
        <w:rPr>
          <w:rFonts w:ascii="仿宋" w:hAnsi="仿宋"/>
          <w:sz w:val="32"/>
          <w:szCs w:val="32"/>
        </w:rPr>
      </w:pPr>
      <w:r>
        <w:rPr>
          <w:rFonts w:hint="eastAsia" w:ascii="仿宋" w:hAnsi="仿宋"/>
          <w:sz w:val="32"/>
          <w:szCs w:val="32"/>
        </w:rPr>
        <w:t>1</w:t>
      </w:r>
      <w:r>
        <w:rPr>
          <w:rFonts w:ascii="仿宋" w:hAnsi="仿宋"/>
          <w:sz w:val="32"/>
          <w:szCs w:val="32"/>
        </w:rPr>
        <w:t>.</w:t>
      </w:r>
      <w:r>
        <w:rPr>
          <w:rFonts w:hint="eastAsia" w:ascii="仿宋" w:hAnsi="仿宋"/>
          <w:sz w:val="32"/>
          <w:szCs w:val="32"/>
        </w:rPr>
        <w:t>参与水运项目资金的申报及拨付。</w:t>
      </w:r>
    </w:p>
    <w:p>
      <w:pPr>
        <w:spacing w:line="480" w:lineRule="exact"/>
        <w:ind w:firstLine="640" w:firstLineChars="200"/>
        <w:rPr>
          <w:rFonts w:ascii="仿宋" w:hAnsi="仿宋"/>
          <w:sz w:val="32"/>
          <w:szCs w:val="32"/>
        </w:rPr>
      </w:pPr>
      <w:r>
        <w:rPr>
          <w:rFonts w:hint="eastAsia" w:ascii="仿宋" w:hAnsi="仿宋"/>
          <w:sz w:val="32"/>
          <w:szCs w:val="32"/>
        </w:rPr>
        <w:t>2</w:t>
      </w:r>
      <w:r>
        <w:rPr>
          <w:rFonts w:ascii="仿宋" w:hAnsi="仿宋"/>
          <w:sz w:val="32"/>
          <w:szCs w:val="32"/>
        </w:rPr>
        <w:t>.</w:t>
      </w:r>
      <w:r>
        <w:rPr>
          <w:rFonts w:hint="eastAsia" w:ascii="仿宋" w:hAnsi="仿宋"/>
          <w:sz w:val="32"/>
          <w:szCs w:val="32"/>
        </w:rPr>
        <w:t>负责辖区航道工程及航标养护</w:t>
      </w:r>
      <w:r>
        <w:rPr>
          <w:rFonts w:ascii="仿宋" w:hAnsi="仿宋"/>
          <w:sz w:val="32"/>
          <w:szCs w:val="32"/>
        </w:rPr>
        <w:t>。</w:t>
      </w:r>
    </w:p>
    <w:p>
      <w:pPr>
        <w:spacing w:line="480" w:lineRule="exact"/>
        <w:ind w:firstLine="640" w:firstLineChars="200"/>
        <w:rPr>
          <w:rFonts w:ascii="仿宋" w:hAnsi="仿宋"/>
          <w:sz w:val="32"/>
          <w:szCs w:val="32"/>
        </w:rPr>
      </w:pPr>
      <w:r>
        <w:rPr>
          <w:rFonts w:hint="eastAsia" w:ascii="仿宋" w:hAnsi="仿宋"/>
          <w:sz w:val="32"/>
          <w:szCs w:val="32"/>
        </w:rPr>
        <w:t>3</w:t>
      </w:r>
      <w:r>
        <w:rPr>
          <w:rFonts w:ascii="仿宋" w:hAnsi="仿宋"/>
          <w:sz w:val="32"/>
          <w:szCs w:val="32"/>
        </w:rPr>
        <w:t>.</w:t>
      </w:r>
      <w:r>
        <w:rPr>
          <w:rFonts w:hint="eastAsia" w:ascii="仿宋" w:hAnsi="仿宋"/>
          <w:sz w:val="32"/>
          <w:szCs w:val="32"/>
        </w:rPr>
        <w:t>负责船舶登记和船员考试</w:t>
      </w:r>
      <w:r>
        <w:rPr>
          <w:rFonts w:ascii="仿宋" w:hAnsi="仿宋"/>
          <w:sz w:val="32"/>
          <w:szCs w:val="32"/>
        </w:rPr>
        <w:t>。</w:t>
      </w:r>
    </w:p>
    <w:p>
      <w:pPr>
        <w:spacing w:line="480" w:lineRule="exact"/>
        <w:ind w:firstLine="640" w:firstLineChars="200"/>
        <w:rPr>
          <w:rFonts w:ascii="仿宋" w:hAnsi="仿宋"/>
          <w:sz w:val="32"/>
          <w:szCs w:val="32"/>
        </w:rPr>
      </w:pPr>
      <w:r>
        <w:rPr>
          <w:rFonts w:hint="eastAsia" w:ascii="仿宋" w:hAnsi="仿宋"/>
          <w:sz w:val="32"/>
          <w:szCs w:val="32"/>
        </w:rPr>
        <w:t>4</w:t>
      </w:r>
      <w:r>
        <w:rPr>
          <w:rFonts w:ascii="仿宋" w:hAnsi="仿宋"/>
          <w:sz w:val="32"/>
          <w:szCs w:val="32"/>
        </w:rPr>
        <w:t>.负责</w:t>
      </w:r>
      <w:r>
        <w:rPr>
          <w:rFonts w:hint="eastAsia" w:ascii="仿宋" w:hAnsi="仿宋"/>
          <w:sz w:val="32"/>
          <w:szCs w:val="32"/>
        </w:rPr>
        <w:t>辖区船舶（含渔船）、水上设施和船用产</w:t>
      </w:r>
      <w:r>
        <w:rPr>
          <w:rFonts w:hint="default" w:ascii="仿宋" w:hAnsi="仿宋"/>
          <w:sz w:val="32"/>
          <w:szCs w:val="32"/>
        </w:rPr>
        <w:t>品</w:t>
      </w:r>
      <w:r>
        <w:rPr>
          <w:rFonts w:hint="eastAsia" w:ascii="仿宋" w:hAnsi="仿宋"/>
          <w:sz w:val="32"/>
          <w:szCs w:val="32"/>
        </w:rPr>
        <w:t>法定检验。</w:t>
      </w:r>
    </w:p>
    <w:p>
      <w:pPr>
        <w:spacing w:line="480" w:lineRule="exact"/>
        <w:ind w:firstLine="640" w:firstLineChars="200"/>
        <w:rPr>
          <w:rFonts w:ascii="仿宋" w:hAnsi="仿宋"/>
          <w:sz w:val="32"/>
          <w:szCs w:val="32"/>
        </w:rPr>
      </w:pPr>
      <w:r>
        <w:rPr>
          <w:rFonts w:hint="eastAsia" w:ascii="仿宋" w:hAnsi="仿宋"/>
          <w:sz w:val="32"/>
          <w:szCs w:val="32"/>
        </w:rPr>
        <w:t>5</w:t>
      </w:r>
      <w:r>
        <w:rPr>
          <w:rFonts w:ascii="仿宋" w:hAnsi="仿宋"/>
          <w:sz w:val="32"/>
          <w:szCs w:val="32"/>
        </w:rPr>
        <w:t>.</w:t>
      </w:r>
      <w:r>
        <w:rPr>
          <w:rFonts w:hint="eastAsia" w:ascii="仿宋" w:hAnsi="仿宋"/>
          <w:sz w:val="32"/>
          <w:szCs w:val="32"/>
        </w:rPr>
        <w:t>负责权限内船舶技术图纸审查。</w:t>
      </w:r>
    </w:p>
    <w:p>
      <w:pPr>
        <w:spacing w:line="480" w:lineRule="exact"/>
        <w:ind w:firstLine="640" w:firstLineChars="200"/>
        <w:rPr>
          <w:rFonts w:ascii="仿宋" w:hAnsi="仿宋"/>
          <w:sz w:val="32"/>
          <w:szCs w:val="32"/>
        </w:rPr>
      </w:pPr>
      <w:r>
        <w:rPr>
          <w:rFonts w:hint="eastAsia" w:ascii="仿宋" w:hAnsi="仿宋"/>
          <w:sz w:val="32"/>
          <w:szCs w:val="32"/>
        </w:rPr>
        <w:t>6</w:t>
      </w:r>
      <w:r>
        <w:rPr>
          <w:rFonts w:ascii="仿宋" w:hAnsi="仿宋"/>
          <w:sz w:val="32"/>
          <w:szCs w:val="32"/>
        </w:rPr>
        <w:t>.负责</w:t>
      </w:r>
      <w:r>
        <w:rPr>
          <w:rFonts w:hint="eastAsia" w:ascii="仿宋" w:hAnsi="仿宋"/>
          <w:sz w:val="32"/>
          <w:szCs w:val="32"/>
        </w:rPr>
        <w:t>市本级水运事务工作码头的日常管理。</w:t>
      </w:r>
    </w:p>
    <w:p>
      <w:pPr>
        <w:spacing w:line="480" w:lineRule="exact"/>
        <w:ind w:firstLine="640" w:firstLineChars="200"/>
        <w:rPr>
          <w:rFonts w:ascii="仿宋" w:hAnsi="仿宋"/>
          <w:sz w:val="32"/>
          <w:szCs w:val="32"/>
        </w:rPr>
      </w:pPr>
      <w:r>
        <w:rPr>
          <w:rFonts w:hint="eastAsia" w:ascii="仿宋" w:hAnsi="仿宋"/>
          <w:sz w:val="32"/>
          <w:szCs w:val="32"/>
        </w:rPr>
        <w:t>7</w:t>
      </w:r>
      <w:r>
        <w:rPr>
          <w:rFonts w:ascii="仿宋" w:hAnsi="仿宋"/>
          <w:sz w:val="32"/>
          <w:szCs w:val="32"/>
        </w:rPr>
        <w:t>.</w:t>
      </w:r>
      <w:r>
        <w:rPr>
          <w:rFonts w:hint="eastAsia" w:ascii="仿宋" w:hAnsi="仿宋"/>
          <w:sz w:val="32"/>
          <w:szCs w:val="32"/>
        </w:rPr>
        <w:t>参与水上突发事件应急救援处置。</w:t>
      </w:r>
    </w:p>
    <w:p>
      <w:pPr>
        <w:spacing w:line="480" w:lineRule="exact"/>
        <w:ind w:firstLine="640" w:firstLineChars="200"/>
        <w:rPr>
          <w:rFonts w:ascii="仿宋" w:hAnsi="仿宋"/>
          <w:sz w:val="32"/>
          <w:szCs w:val="32"/>
        </w:rPr>
      </w:pPr>
      <w:r>
        <w:rPr>
          <w:rFonts w:hint="eastAsia" w:ascii="仿宋" w:hAnsi="仿宋"/>
          <w:sz w:val="32"/>
          <w:szCs w:val="32"/>
        </w:rPr>
        <w:t>8</w:t>
      </w:r>
      <w:r>
        <w:rPr>
          <w:rFonts w:ascii="仿宋" w:hAnsi="仿宋"/>
          <w:sz w:val="32"/>
          <w:szCs w:val="32"/>
        </w:rPr>
        <w:t>.</w:t>
      </w:r>
      <w:r>
        <w:rPr>
          <w:rFonts w:hint="eastAsia" w:ascii="仿宋" w:hAnsi="仿宋"/>
          <w:sz w:val="32"/>
          <w:szCs w:val="32"/>
        </w:rPr>
        <w:t>参与水上交通事故调查等</w:t>
      </w:r>
      <w:r>
        <w:rPr>
          <w:rFonts w:ascii="仿宋" w:hAnsi="仿宋"/>
          <w:sz w:val="32"/>
          <w:szCs w:val="32"/>
        </w:rPr>
        <w:t>。</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autoSpaceDE w:val="0"/>
        <w:spacing w:line="5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autoSpaceDE w:val="0"/>
        <w:spacing w:line="500" w:lineRule="exact"/>
        <w:ind w:firstLine="640" w:firstLineChars="200"/>
        <w:rPr>
          <w:rFonts w:ascii="仿宋_GB2312" w:eastAsia="仿宋_GB2312"/>
          <w:sz w:val="32"/>
          <w:szCs w:val="32"/>
        </w:rPr>
      </w:pPr>
      <w:r>
        <w:rPr>
          <w:rFonts w:hint="eastAsia" w:asciiTheme="minorEastAsia" w:hAnsiTheme="minorEastAsia"/>
          <w:bCs/>
          <w:kern w:val="0"/>
          <w:sz w:val="32"/>
          <w:szCs w:val="32"/>
        </w:rPr>
        <w:t>单位内设机构包括：</w:t>
      </w:r>
      <w:r>
        <w:rPr>
          <w:rFonts w:hint="eastAsia" w:ascii="宋体" w:hAnsi="宋体"/>
          <w:sz w:val="32"/>
          <w:szCs w:val="32"/>
        </w:rPr>
        <w:t>综合部、人力资源部、运输服务部、船舶检验部、应急救援事务部。</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20年部门决算汇总公开单位构成包括：永州市水运事务中心单位本级</w:t>
      </w:r>
      <w:r>
        <w:rPr>
          <w:rFonts w:hint="eastAsia" w:asciiTheme="minorEastAsia" w:hAnsiTheme="minorEastAsia"/>
          <w:bCs/>
          <w:kern w:val="0"/>
          <w:sz w:val="32"/>
          <w:szCs w:val="32"/>
          <w:lang w:eastAsia="zh-CN"/>
        </w:rPr>
        <w:t>，无纳入编报范围的下属二级单位。</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rFonts w:hint="eastAsia" w:eastAsiaTheme="minorEastAsia"/>
          <w:sz w:val="32"/>
          <w:szCs w:val="32"/>
          <w:lang w:eastAsia="zh-CN"/>
        </w:rPr>
      </w:pPr>
      <w:r>
        <w:rPr>
          <w:rFonts w:hint="eastAsia"/>
          <w:sz w:val="32"/>
          <w:szCs w:val="32"/>
          <w:lang w:eastAsia="zh-CN"/>
        </w:rPr>
        <w:t>（详见公开报表）</w:t>
      </w:r>
    </w:p>
    <w:p>
      <w:pPr>
        <w:jc w:val="center"/>
        <w:rPr>
          <w:sz w:val="72"/>
          <w:szCs w:val="72"/>
        </w:rPr>
      </w:pPr>
    </w:p>
    <w:p>
      <w:pPr>
        <w:jc w:val="center"/>
        <w:rPr>
          <w:sz w:val="72"/>
          <w:szCs w:val="72"/>
        </w:rPr>
      </w:pPr>
    </w:p>
    <w:p>
      <w:pPr>
        <w:pStyle w:val="11"/>
        <w:rPr>
          <w:sz w:val="72"/>
          <w:szCs w:val="72"/>
        </w:rPr>
        <w:sectPr>
          <w:pgSz w:w="11906" w:h="16838"/>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2020年度收入总计655.33 万元，</w:t>
      </w:r>
      <w:r>
        <w:rPr>
          <w:rFonts w:hint="eastAsia" w:asciiTheme="minorEastAsia" w:hAnsiTheme="minorEastAsia" w:eastAsiaTheme="minorEastAsia"/>
          <w:sz w:val="32"/>
          <w:szCs w:val="32"/>
          <w:lang w:eastAsia="zh-CN"/>
        </w:rPr>
        <w:t>其中：本年收入合计</w:t>
      </w:r>
      <w:r>
        <w:rPr>
          <w:rFonts w:hint="eastAsia" w:asciiTheme="minorEastAsia" w:hAnsiTheme="minorEastAsia" w:eastAsiaTheme="minorEastAsia"/>
          <w:sz w:val="32"/>
          <w:szCs w:val="32"/>
        </w:rPr>
        <w:t xml:space="preserve">655.33 </w:t>
      </w:r>
      <w:r>
        <w:rPr>
          <w:rFonts w:hint="eastAsia" w:asciiTheme="minorEastAsia" w:hAnsiTheme="minorEastAsia" w:eastAsiaTheme="minorEastAsia"/>
          <w:sz w:val="32"/>
          <w:szCs w:val="32"/>
          <w:lang w:val="en-US" w:eastAsia="zh-CN"/>
        </w:rPr>
        <w:t>万元、</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初</w:t>
      </w:r>
      <w:r>
        <w:rPr>
          <w:rFonts w:hint="eastAsia" w:asciiTheme="minorEastAsia" w:hAnsiTheme="minorEastAsia" w:eastAsiaTheme="minorEastAsia"/>
          <w:sz w:val="32"/>
          <w:szCs w:val="32"/>
        </w:rPr>
        <w:t>结转和结余</w:t>
      </w:r>
      <w:r>
        <w:rPr>
          <w:rFonts w:hint="eastAsia" w:asciiTheme="minorEastAsia" w:hAnsiTheme="minorEastAsia" w:eastAsiaTheme="minorEastAsia"/>
          <w:sz w:val="32"/>
          <w:szCs w:val="32"/>
          <w:lang w:val="en-US" w:eastAsia="zh-CN"/>
        </w:rPr>
        <w:t>0万元，收入</w:t>
      </w:r>
      <w:r>
        <w:rPr>
          <w:rFonts w:hint="eastAsia" w:asciiTheme="minorEastAsia" w:hAnsiTheme="minorEastAsia" w:eastAsiaTheme="minorEastAsia"/>
          <w:sz w:val="32"/>
          <w:szCs w:val="32"/>
        </w:rPr>
        <w:t>与上年相比，减少330.43万元，减少50%，主要是因为</w:t>
      </w:r>
      <w:r>
        <w:rPr>
          <w:rFonts w:hint="eastAsia" w:asciiTheme="minorEastAsia" w:hAnsiTheme="minorEastAsia" w:eastAsiaTheme="minorEastAsia"/>
          <w:sz w:val="32"/>
          <w:szCs w:val="32"/>
          <w:lang w:eastAsia="zh-CN"/>
        </w:rPr>
        <w:t>专项经费减少</w:t>
      </w:r>
      <w:r>
        <w:rPr>
          <w:rFonts w:hint="eastAsia" w:asciiTheme="minorEastAsia" w:hAnsiTheme="minorEastAsia" w:eastAsiaTheme="minorEastAsia"/>
          <w:sz w:val="32"/>
          <w:szCs w:val="32"/>
        </w:rPr>
        <w:t>；支出总计655.33万元，</w:t>
      </w:r>
      <w:r>
        <w:rPr>
          <w:rFonts w:hint="eastAsia" w:asciiTheme="minorEastAsia" w:hAnsiTheme="minorEastAsia" w:eastAsiaTheme="minorEastAsia"/>
          <w:sz w:val="32"/>
          <w:szCs w:val="32"/>
          <w:lang w:eastAsia="zh-CN"/>
        </w:rPr>
        <w:t>其中：本年支出合计</w:t>
      </w:r>
      <w:r>
        <w:rPr>
          <w:rFonts w:hint="eastAsia" w:asciiTheme="minorEastAsia" w:hAnsiTheme="minorEastAsia" w:eastAsiaTheme="minorEastAsia"/>
          <w:sz w:val="32"/>
          <w:szCs w:val="32"/>
        </w:rPr>
        <w:t>655.33</w:t>
      </w:r>
      <w:r>
        <w:rPr>
          <w:rFonts w:hint="eastAsia" w:asciiTheme="minorEastAsia" w:hAnsiTheme="minorEastAsia" w:eastAsiaTheme="minorEastAsia"/>
          <w:sz w:val="32"/>
          <w:szCs w:val="32"/>
          <w:lang w:val="en-US" w:eastAsia="zh-CN"/>
        </w:rPr>
        <w:t>万元、</w:t>
      </w:r>
      <w:r>
        <w:rPr>
          <w:rFonts w:hint="eastAsia" w:asciiTheme="minorEastAsia" w:hAnsiTheme="minorEastAsia" w:eastAsiaTheme="minorEastAsia"/>
          <w:sz w:val="32"/>
          <w:szCs w:val="32"/>
        </w:rPr>
        <w:t>年末结转和结余</w:t>
      </w:r>
      <w:r>
        <w:rPr>
          <w:rFonts w:hint="eastAsia" w:asciiTheme="minorEastAsia" w:hAnsiTheme="minorEastAsia" w:eastAsiaTheme="minorEastAsia"/>
          <w:sz w:val="32"/>
          <w:szCs w:val="32"/>
          <w:lang w:val="en-US" w:eastAsia="zh-CN"/>
        </w:rPr>
        <w:t>0万元，支出</w:t>
      </w:r>
      <w:r>
        <w:rPr>
          <w:rFonts w:hint="eastAsia" w:asciiTheme="minorEastAsia" w:hAnsiTheme="minorEastAsia" w:eastAsiaTheme="minorEastAsia"/>
          <w:sz w:val="32"/>
          <w:szCs w:val="32"/>
        </w:rPr>
        <w:t>与上年相比，减少330.43万元，减少50%，主要是因为</w:t>
      </w:r>
      <w:r>
        <w:rPr>
          <w:rFonts w:hint="eastAsia" w:asciiTheme="minorEastAsia" w:hAnsiTheme="minorEastAsia" w:eastAsiaTheme="minorEastAsia"/>
          <w:sz w:val="32"/>
          <w:szCs w:val="32"/>
          <w:lang w:eastAsia="zh-CN"/>
        </w:rPr>
        <w:t>专项经费减少</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本年收入合计655.33万元，其中：财政拨款收入655.33万元，占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lang w:eastAsia="zh-CN"/>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asciiTheme="minorEastAsia" w:hAnsiTheme="minorEastAsia" w:eastAsiaTheme="minorEastAsia"/>
          <w:b/>
          <w:bCs/>
          <w:color w:val="auto"/>
          <w:sz w:val="32"/>
          <w:szCs w:val="32"/>
        </w:rPr>
        <w:t>655.33</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447.99</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68</w:t>
      </w:r>
      <w:r>
        <w:rPr>
          <w:rFonts w:hint="eastAsia" w:asciiTheme="minorEastAsia" w:hAnsiTheme="minorEastAsia" w:eastAsiaTheme="minorEastAsia"/>
          <w:sz w:val="32"/>
          <w:szCs w:val="32"/>
        </w:rPr>
        <w:t>%；项目支出</w:t>
      </w:r>
      <w:r>
        <w:rPr>
          <w:rFonts w:asciiTheme="minorEastAsia" w:hAnsiTheme="minorEastAsia" w:eastAsiaTheme="minorEastAsia"/>
          <w:sz w:val="32"/>
          <w:szCs w:val="32"/>
        </w:rPr>
        <w:t>207.34</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32</w:t>
      </w:r>
      <w:r>
        <w:rPr>
          <w:rFonts w:hint="eastAsia" w:asciiTheme="minorEastAsia" w:hAnsiTheme="minorEastAsia" w:eastAsiaTheme="minorEastAsia"/>
          <w:sz w:val="32"/>
          <w:szCs w:val="32"/>
        </w:rPr>
        <w:t>%；</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color w:val="auto"/>
          <w:sz w:val="32"/>
          <w:szCs w:val="32"/>
        </w:rPr>
        <w:t xml:space="preserve"> </w:t>
      </w:r>
      <w:r>
        <w:rPr>
          <w:rFonts w:hint="eastAsia" w:asciiTheme="minorEastAsia" w:hAnsiTheme="minorEastAsia" w:eastAsiaTheme="minorEastAsia"/>
          <w:sz w:val="32"/>
          <w:szCs w:val="32"/>
          <w:lang w:eastAsia="zh-CN"/>
        </w:rPr>
        <w:t xml:space="preserve"> 2020年度财政拨款收入总计655.33万元，与上年相比，减少330.43万元,减少50%，主要是因为专项经费拨款减少；支出总计 655.33 万元，与上年相比，减少330.43万元，减少50%，主要是因为专项经费支出减少。</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asciiTheme="minorEastAsia" w:hAnsiTheme="minorEastAsia" w:eastAsiaTheme="minorEastAsia"/>
          <w:b/>
          <w:bCs/>
          <w:color w:val="auto"/>
          <w:sz w:val="32"/>
          <w:szCs w:val="32"/>
        </w:rPr>
        <w:t>655.33</w:t>
      </w:r>
      <w:r>
        <w:rPr>
          <w:rFonts w:hint="eastAsia" w:asciiTheme="minorEastAsia" w:hAnsiTheme="minorEastAsia" w:eastAsiaTheme="minorEastAsia"/>
          <w:sz w:val="32"/>
          <w:szCs w:val="32"/>
        </w:rPr>
        <w:t>万元，占本年支出合计的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%，与上年相比，财政拨款支出增加减少3</w:t>
      </w:r>
      <w:r>
        <w:rPr>
          <w:rFonts w:asciiTheme="minorEastAsia" w:hAnsiTheme="minorEastAsia" w:eastAsiaTheme="minorEastAsia"/>
          <w:sz w:val="32"/>
          <w:szCs w:val="32"/>
        </w:rPr>
        <w:t>30.43</w:t>
      </w:r>
      <w:r>
        <w:rPr>
          <w:rFonts w:hint="eastAsia" w:asciiTheme="minorEastAsia" w:hAnsiTheme="minorEastAsia" w:eastAsiaTheme="minorEastAsia"/>
          <w:sz w:val="32"/>
          <w:szCs w:val="32"/>
        </w:rPr>
        <w:t>万元，减少5</w:t>
      </w:r>
      <w:r>
        <w:rPr>
          <w:rFonts w:asciiTheme="minorEastAsia" w:hAnsiTheme="minorEastAsia" w:eastAsiaTheme="minorEastAsia"/>
          <w:sz w:val="32"/>
          <w:szCs w:val="32"/>
        </w:rPr>
        <w:t>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专项经费支出减少</w:t>
      </w:r>
      <w:r>
        <w:rPr>
          <w:rFonts w:hint="eastAsia" w:asciiTheme="minorEastAsia" w:hAnsiTheme="minorEastAsia" w:eastAsiaTheme="minorEastAsia"/>
          <w:sz w:val="32"/>
          <w:szCs w:val="32"/>
        </w:rPr>
        <w:t>。</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shd w:val="clear" w:color="auto" w:fill="FFFF00"/>
        </w:rPr>
      </w:pPr>
      <w:r>
        <w:rPr>
          <w:rFonts w:hint="eastAsia" w:asciiTheme="minorEastAsia" w:hAnsiTheme="minorEastAsia" w:eastAsiaTheme="minorEastAsia"/>
          <w:sz w:val="32"/>
          <w:szCs w:val="32"/>
        </w:rPr>
        <w:t>2020年度财政拨款支出</w:t>
      </w:r>
      <w:r>
        <w:rPr>
          <w:rFonts w:asciiTheme="minorEastAsia" w:hAnsiTheme="minorEastAsia" w:eastAsiaTheme="minorEastAsia"/>
          <w:sz w:val="32"/>
          <w:szCs w:val="32"/>
        </w:rPr>
        <w:t>655.33</w:t>
      </w:r>
      <w:r>
        <w:rPr>
          <w:rFonts w:hint="eastAsia" w:asciiTheme="minorEastAsia" w:hAnsiTheme="minorEastAsia" w:eastAsiaTheme="minorEastAsia"/>
          <w:sz w:val="32"/>
          <w:szCs w:val="32"/>
        </w:rPr>
        <w:t>万元，主要用于以下方面：社会保障和就业支出（类）支出</w:t>
      </w:r>
      <w:r>
        <w:rPr>
          <w:rFonts w:asciiTheme="minorEastAsia" w:hAnsiTheme="minorEastAsia" w:eastAsiaTheme="minorEastAsia"/>
          <w:sz w:val="32"/>
          <w:szCs w:val="32"/>
        </w:rPr>
        <w:t>53.65</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8.19</w:t>
      </w:r>
      <w:r>
        <w:rPr>
          <w:rFonts w:hint="eastAsia" w:asciiTheme="minorEastAsia" w:hAnsiTheme="minorEastAsia" w:eastAsiaTheme="minorEastAsia"/>
          <w:sz w:val="32"/>
          <w:szCs w:val="32"/>
        </w:rPr>
        <w:t>%；卫生健康支出（类）支出</w:t>
      </w:r>
      <w:r>
        <w:rPr>
          <w:rFonts w:asciiTheme="minorEastAsia" w:hAnsiTheme="minorEastAsia" w:eastAsiaTheme="minorEastAsia"/>
          <w:sz w:val="32"/>
          <w:szCs w:val="32"/>
        </w:rPr>
        <w:t>30.23</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4.61</w:t>
      </w:r>
      <w:r>
        <w:rPr>
          <w:rFonts w:hint="eastAsia" w:asciiTheme="minorEastAsia" w:hAnsiTheme="minorEastAsia" w:eastAsiaTheme="minorEastAsia"/>
          <w:sz w:val="32"/>
          <w:szCs w:val="32"/>
        </w:rPr>
        <w:t>%;交通运输支出（类）支出</w:t>
      </w:r>
      <w:r>
        <w:rPr>
          <w:rFonts w:asciiTheme="minorEastAsia" w:hAnsiTheme="minorEastAsia" w:eastAsiaTheme="minorEastAsia"/>
          <w:sz w:val="32"/>
          <w:szCs w:val="32"/>
        </w:rPr>
        <w:t>571.45</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87.20</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asciiTheme="minorEastAsia" w:hAnsiTheme="minorEastAsia" w:eastAsiaTheme="minorEastAsia"/>
          <w:sz w:val="32"/>
          <w:szCs w:val="32"/>
        </w:rPr>
        <w:t>554.70</w:t>
      </w:r>
      <w:r>
        <w:rPr>
          <w:rFonts w:hint="eastAsia" w:asciiTheme="minorEastAsia" w:hAnsiTheme="minorEastAsia" w:eastAsiaTheme="minorEastAsia"/>
          <w:sz w:val="32"/>
          <w:szCs w:val="32"/>
        </w:rPr>
        <w:t>万元，支出决算数为</w:t>
      </w:r>
      <w:r>
        <w:rPr>
          <w:rFonts w:asciiTheme="minorEastAsia" w:hAnsiTheme="minorEastAsia" w:eastAsiaTheme="minorEastAsia"/>
          <w:sz w:val="32"/>
          <w:szCs w:val="32"/>
        </w:rPr>
        <w:t>655.33</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118.14</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1、社会保障和就业支出（类）行政事业单位养老支出（款）  机关事业单位基本养老保险缴费支出（项）。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27.51</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32.50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118.14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养老保险费增加。</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2、社会保障和就业支出（类）抚恤（款）  死亡抚恤（项）。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17.90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21.15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118.16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抚恤金提高标准。</w:t>
      </w:r>
    </w:p>
    <w:p>
      <w:pPr>
        <w:pStyle w:val="11"/>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3</w:t>
      </w:r>
      <w:r>
        <w:rPr>
          <w:rFonts w:hint="eastAsia" w:asciiTheme="minorEastAsia" w:hAnsiTheme="minorEastAsia" w:eastAsiaTheme="minorEastAsia"/>
          <w:sz w:val="32"/>
          <w:szCs w:val="32"/>
        </w:rPr>
        <w:t>、卫生健康支出（类）行政事业单位医疗（款）    事业单位医疗（项）。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20.91</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24.70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118.13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医疗保险费增加。</w:t>
      </w:r>
    </w:p>
    <w:p>
      <w:pPr>
        <w:pStyle w:val="11"/>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4</w:t>
      </w:r>
      <w:r>
        <w:rPr>
          <w:rFonts w:hint="eastAsia" w:asciiTheme="minorEastAsia" w:hAnsiTheme="minorEastAsia" w:eastAsiaTheme="minorEastAsia"/>
          <w:sz w:val="32"/>
          <w:szCs w:val="32"/>
        </w:rPr>
        <w:t>、卫生健康支出（类）行政事业单位医疗（款） 公务员医疗补助（项）。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4.69</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5.54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118.12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公务员医疗补助经费增加。</w:t>
      </w:r>
    </w:p>
    <w:p>
      <w:pPr>
        <w:pStyle w:val="11"/>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、交通运输支出（类）公路水路运输（款） 行政运行（项）。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3</w:t>
      </w:r>
      <w:r>
        <w:rPr>
          <w:rFonts w:hint="eastAsia" w:asciiTheme="minorEastAsia" w:hAnsiTheme="minorEastAsia" w:eastAsiaTheme="minorEastAsia"/>
          <w:sz w:val="32"/>
          <w:szCs w:val="32"/>
          <w:lang w:val="en-US" w:eastAsia="zh-CN"/>
        </w:rPr>
        <w:t>23.69</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364.11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112.49</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lang w:eastAsia="zh-CN"/>
        </w:rPr>
        <w:t>综合治理奖金发放及工资提高标准。</w:t>
      </w:r>
    </w:p>
    <w:p>
      <w:pPr>
        <w:pStyle w:val="11"/>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6</w:t>
      </w:r>
      <w:r>
        <w:rPr>
          <w:rFonts w:hint="eastAsia" w:asciiTheme="minorEastAsia" w:hAnsiTheme="minorEastAsia" w:eastAsiaTheme="minorEastAsia"/>
          <w:sz w:val="32"/>
          <w:szCs w:val="32"/>
        </w:rPr>
        <w:t>、交通运输支出（类）公路水路运输（款）  海事管理（项）。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60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207.3</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118.14</w:t>
      </w:r>
      <w:r>
        <w:rPr>
          <w:rFonts w:hint="eastAsia" w:asciiTheme="minorEastAsia" w:hAnsiTheme="minorEastAsia" w:eastAsiaTheme="minorEastAsia"/>
          <w:sz w:val="32"/>
          <w:szCs w:val="32"/>
        </w:rPr>
        <w:t>%，决算数大于年初预算数的主要原因是：疫情</w:t>
      </w:r>
      <w:r>
        <w:rPr>
          <w:rFonts w:hint="eastAsia" w:asciiTheme="minorEastAsia" w:hAnsiTheme="minorEastAsia" w:eastAsiaTheme="minorEastAsia"/>
          <w:sz w:val="32"/>
          <w:szCs w:val="32"/>
          <w:lang w:eastAsia="zh-CN"/>
        </w:rPr>
        <w:t>困难补助资金发放。</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asciiTheme="minorEastAsia" w:hAnsiTheme="minorEastAsia" w:eastAsiaTheme="minorEastAsia"/>
          <w:sz w:val="32"/>
          <w:szCs w:val="32"/>
        </w:rPr>
        <w:t>4</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380.29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84.89</w:t>
      </w:r>
      <w:r>
        <w:rPr>
          <w:rFonts w:hint="eastAsia" w:asciiTheme="minorEastAsia" w:hAnsiTheme="minorEastAsia" w:eastAsiaTheme="minorEastAsia"/>
          <w:sz w:val="32"/>
          <w:szCs w:val="32"/>
        </w:rPr>
        <w:t>%</w:t>
      </w:r>
      <w:r>
        <w:rPr>
          <w:rFonts w:hint="default" w:asciiTheme="minorEastAsia" w:hAnsiTheme="minorEastAsia" w:eastAsiaTheme="minorEastAsia"/>
          <w:sz w:val="32"/>
          <w:szCs w:val="32"/>
        </w:rPr>
        <w:t>，</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67.7</w:t>
      </w:r>
      <w:r>
        <w:rPr>
          <w:rFonts w:asciiTheme="minorEastAsia" w:hAnsiTheme="minorEastAsia" w:eastAsiaTheme="minorEastAsia"/>
          <w:sz w:val="32"/>
          <w:szCs w:val="32"/>
        </w:rPr>
        <w:t>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15.11</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asciiTheme="minorEastAsia" w:hAnsiTheme="minorEastAsia" w:eastAsiaTheme="minorEastAsia"/>
          <w:sz w:val="32"/>
          <w:szCs w:val="32"/>
        </w:rPr>
        <w:t>12</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8.77</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73.08</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asciiTheme="minorEastAsia" w:hAnsiTheme="minorEastAsia" w:eastAsiaTheme="minorEastAsia"/>
          <w:sz w:val="32"/>
          <w:szCs w:val="32"/>
        </w:rPr>
        <w:t>6</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4.61</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76.83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一般接待安排内部食堂就餐</w:t>
      </w:r>
      <w:r>
        <w:rPr>
          <w:rFonts w:hint="eastAsia" w:asciiTheme="minorEastAsia" w:hAnsiTheme="minorEastAsia" w:eastAsiaTheme="minorEastAsia"/>
          <w:sz w:val="32"/>
          <w:szCs w:val="32"/>
        </w:rPr>
        <w:t>，与上年相比减少</w:t>
      </w:r>
      <w:r>
        <w:rPr>
          <w:rFonts w:asciiTheme="minorEastAsia" w:hAnsiTheme="minorEastAsia" w:eastAsiaTheme="minorEastAsia"/>
          <w:sz w:val="32"/>
          <w:szCs w:val="32"/>
        </w:rPr>
        <w:t>0.57</w:t>
      </w:r>
      <w:r>
        <w:rPr>
          <w:rFonts w:hint="eastAsia" w:asciiTheme="minorEastAsia" w:hAnsiTheme="minorEastAsia" w:eastAsiaTheme="minorEastAsia"/>
          <w:sz w:val="32"/>
          <w:szCs w:val="32"/>
        </w:rPr>
        <w:t>万元</w:t>
      </w:r>
      <w:r>
        <w:rPr>
          <w:rFonts w:hint="default" w:asciiTheme="minorEastAsia" w:hAnsiTheme="minorEastAsia" w:eastAsiaTheme="minorEastAsia"/>
          <w:sz w:val="32"/>
          <w:szCs w:val="32"/>
        </w:rPr>
        <w:t>，</w:t>
      </w:r>
      <w:r>
        <w:rPr>
          <w:rFonts w:hint="eastAsia" w:asciiTheme="minorEastAsia" w:hAnsiTheme="minorEastAsia" w:eastAsiaTheme="minorEastAsia"/>
          <w:sz w:val="32"/>
          <w:szCs w:val="32"/>
        </w:rPr>
        <w:t>减少1</w:t>
      </w:r>
      <w:r>
        <w:rPr>
          <w:rFonts w:asciiTheme="minorEastAsia" w:hAnsiTheme="minorEastAsia" w:eastAsiaTheme="minorEastAsia"/>
          <w:sz w:val="32"/>
          <w:szCs w:val="32"/>
        </w:rPr>
        <w:t>1.01</w:t>
      </w:r>
      <w:r>
        <w:rPr>
          <w:rFonts w:hint="eastAsia" w:asciiTheme="minorEastAsia" w:hAnsiTheme="minorEastAsia" w:eastAsiaTheme="minorEastAsia"/>
          <w:sz w:val="32"/>
          <w:szCs w:val="32"/>
        </w:rPr>
        <w:t>%</w:t>
      </w:r>
      <w:r>
        <w:rPr>
          <w:rFonts w:hint="default" w:asciiTheme="minorEastAsia" w:hAnsiTheme="minorEastAsia" w:eastAsiaTheme="minorEastAsia"/>
          <w:sz w:val="32"/>
          <w:szCs w:val="32"/>
        </w:rPr>
        <w:t>，</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严格</w:t>
      </w:r>
      <w:r>
        <w:rPr>
          <w:rFonts w:hint="eastAsia" w:asciiTheme="minorEastAsia" w:hAnsiTheme="minorEastAsia" w:eastAsiaTheme="minorEastAsia"/>
          <w:sz w:val="32"/>
          <w:szCs w:val="32"/>
        </w:rPr>
        <w:t>控制</w:t>
      </w:r>
      <w:r>
        <w:rPr>
          <w:rFonts w:hint="eastAsia" w:asciiTheme="minorEastAsia" w:hAnsiTheme="minorEastAsia" w:eastAsiaTheme="minorEastAsia"/>
          <w:sz w:val="32"/>
          <w:szCs w:val="32"/>
          <w:lang w:eastAsia="zh-CN"/>
        </w:rPr>
        <w:t>陪同人数及接待标准</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asciiTheme="minorEastAsia" w:hAnsiTheme="minorEastAsia" w:eastAsiaTheme="minorEastAsia"/>
          <w:sz w:val="32"/>
          <w:szCs w:val="32"/>
        </w:rPr>
        <w:t>6</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4.16</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23.17</w:t>
      </w:r>
      <w:r>
        <w:rPr>
          <w:rFonts w:hint="eastAsia" w:asciiTheme="minorEastAsia" w:hAnsiTheme="minorEastAsia" w:eastAsiaTheme="minorEastAsia"/>
          <w:sz w:val="32"/>
          <w:szCs w:val="32"/>
        </w:rPr>
        <w:t>%</w:t>
      </w:r>
      <w:r>
        <w:rPr>
          <w:rFonts w:hint="default" w:asciiTheme="minorEastAsia" w:hAnsiTheme="minorEastAsia" w:eastAsiaTheme="minorEastAsia"/>
          <w:sz w:val="32"/>
          <w:szCs w:val="32"/>
        </w:rPr>
        <w:t>，</w:t>
      </w:r>
      <w:r>
        <w:rPr>
          <w:rFonts w:hint="eastAsia" w:asciiTheme="minorEastAsia" w:hAnsiTheme="minorEastAsia" w:eastAsiaTheme="minorEastAsia"/>
          <w:sz w:val="32"/>
          <w:szCs w:val="32"/>
        </w:rPr>
        <w:t>决算数小于预算数的主要原因是单位内部控制</w:t>
      </w:r>
      <w:r>
        <w:rPr>
          <w:rFonts w:hint="eastAsia" w:asciiTheme="minorEastAsia" w:hAnsiTheme="minorEastAsia" w:eastAsiaTheme="minorEastAsia"/>
          <w:sz w:val="32"/>
          <w:szCs w:val="32"/>
          <w:lang w:eastAsia="zh-CN"/>
        </w:rPr>
        <w:t>实施到位</w:t>
      </w:r>
      <w:r>
        <w:rPr>
          <w:rFonts w:hint="eastAsia" w:asciiTheme="minorEastAsia" w:hAnsiTheme="minorEastAsia" w:eastAsiaTheme="minorEastAsia"/>
          <w:sz w:val="32"/>
          <w:szCs w:val="32"/>
        </w:rPr>
        <w:t>，与上年相比减少0</w:t>
      </w:r>
      <w:r>
        <w:rPr>
          <w:rFonts w:asciiTheme="minorEastAsia" w:hAnsiTheme="minorEastAsia" w:eastAsiaTheme="minorEastAsia"/>
          <w:sz w:val="32"/>
          <w:szCs w:val="32"/>
        </w:rPr>
        <w:t>.23</w:t>
      </w:r>
      <w:r>
        <w:rPr>
          <w:rFonts w:hint="eastAsia" w:asciiTheme="minorEastAsia" w:hAnsiTheme="minorEastAsia" w:eastAsiaTheme="minorEastAsia"/>
          <w:sz w:val="32"/>
          <w:szCs w:val="32"/>
        </w:rPr>
        <w:t>万元，减少5</w:t>
      </w:r>
      <w:r>
        <w:rPr>
          <w:rFonts w:asciiTheme="minorEastAsia" w:hAnsiTheme="minorEastAsia" w:eastAsiaTheme="minorEastAsia"/>
          <w:sz w:val="32"/>
          <w:szCs w:val="32"/>
        </w:rPr>
        <w:t>.25</w:t>
      </w:r>
      <w:r>
        <w:rPr>
          <w:rFonts w:hint="eastAsia" w:asciiTheme="minorEastAsia" w:hAnsiTheme="minorEastAsia" w:eastAsiaTheme="minorEastAsia"/>
          <w:sz w:val="32"/>
          <w:szCs w:val="32"/>
        </w:rPr>
        <w:t>%</w:t>
      </w:r>
      <w:r>
        <w:rPr>
          <w:rFonts w:hint="default" w:asciiTheme="minorEastAsia" w:hAnsiTheme="minorEastAsia" w:eastAsiaTheme="minorEastAsia"/>
          <w:sz w:val="32"/>
          <w:szCs w:val="32"/>
        </w:rPr>
        <w:t>，</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严抓</w:t>
      </w:r>
      <w:r>
        <w:rPr>
          <w:rFonts w:hint="eastAsia" w:asciiTheme="minorEastAsia" w:hAnsiTheme="minorEastAsia" w:eastAsiaTheme="minorEastAsia"/>
          <w:sz w:val="32"/>
          <w:szCs w:val="32"/>
        </w:rPr>
        <w:t>单位内部控制。</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asciiTheme="minorEastAsia" w:hAnsiTheme="minorEastAsia" w:eastAsiaTheme="minorEastAsia"/>
          <w:sz w:val="32"/>
          <w:szCs w:val="32"/>
        </w:rPr>
        <w:t>4.61</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52.57</w:t>
      </w:r>
      <w:r>
        <w:rPr>
          <w:rFonts w:hint="eastAsia" w:asciiTheme="minorEastAsia" w:hAnsiTheme="minorEastAsia" w:eastAsiaTheme="minorEastAsia"/>
          <w:sz w:val="32"/>
          <w:szCs w:val="32"/>
        </w:rPr>
        <w:t>%</w:t>
      </w:r>
      <w:r>
        <w:rPr>
          <w:rFonts w:hint="default" w:asciiTheme="minorEastAsia" w:hAnsiTheme="minorEastAsia" w:eastAsiaTheme="minorEastAsia"/>
          <w:sz w:val="32"/>
          <w:szCs w:val="32"/>
        </w:rPr>
        <w:t>，</w:t>
      </w:r>
      <w:r>
        <w:rPr>
          <w:rFonts w:hint="eastAsia" w:asciiTheme="minorEastAsia" w:hAnsiTheme="minorEastAsia" w:eastAsiaTheme="minorEastAsia"/>
          <w:sz w:val="32"/>
          <w:szCs w:val="32"/>
        </w:rPr>
        <w:t>公务用车购置费及运行维护费支出决算</w:t>
      </w:r>
      <w:r>
        <w:rPr>
          <w:rFonts w:asciiTheme="minorEastAsia" w:hAnsiTheme="minorEastAsia" w:eastAsiaTheme="minorEastAsia"/>
          <w:sz w:val="32"/>
          <w:szCs w:val="32"/>
        </w:rPr>
        <w:t>4.16</w:t>
      </w:r>
      <w:r>
        <w:rPr>
          <w:rFonts w:hint="eastAsia" w:asciiTheme="minorEastAsia" w:hAnsiTheme="minorEastAsia" w:eastAsiaTheme="minorEastAsia"/>
          <w:sz w:val="32"/>
          <w:szCs w:val="32"/>
        </w:rPr>
        <w:t>万元</w:t>
      </w:r>
      <w:r>
        <w:rPr>
          <w:rFonts w:hint="default" w:asciiTheme="minorEastAsia" w:hAnsiTheme="minorEastAsia" w:eastAsiaTheme="minorEastAsia"/>
          <w:sz w:val="32"/>
          <w:szCs w:val="32"/>
        </w:rPr>
        <w:t>，</w:t>
      </w:r>
      <w:r>
        <w:rPr>
          <w:rFonts w:hint="eastAsia" w:asciiTheme="minorEastAsia" w:hAnsiTheme="minorEastAsia" w:eastAsiaTheme="minorEastAsia"/>
          <w:sz w:val="32"/>
          <w:szCs w:val="32"/>
        </w:rPr>
        <w:t>占</w:t>
      </w:r>
      <w:r>
        <w:rPr>
          <w:rFonts w:asciiTheme="minorEastAsia" w:hAnsiTheme="minorEastAsia" w:eastAsiaTheme="minorEastAsia"/>
          <w:sz w:val="32"/>
          <w:szCs w:val="32"/>
        </w:rPr>
        <w:t>47.43</w:t>
      </w:r>
      <w:r>
        <w:rPr>
          <w:rFonts w:hint="eastAsia" w:asciiTheme="minorEastAsia" w:hAnsiTheme="minorEastAsia" w:eastAsiaTheme="minorEastAsia"/>
          <w:sz w:val="32"/>
          <w:szCs w:val="32"/>
        </w:rPr>
        <w:t>%。其中：</w:t>
      </w:r>
    </w:p>
    <w:p>
      <w:pPr>
        <w:pStyle w:val="11"/>
        <w:ind w:firstLine="800" w:firstLineChars="250"/>
        <w:rPr>
          <w:rFonts w:hint="default" w:asciiTheme="minorEastAsia" w:hAnsiTheme="minorEastAsia" w:eastAsiaTheme="minorEastAsia"/>
          <w:sz w:val="32"/>
          <w:szCs w:val="32"/>
          <w:lang w:val="en-US" w:eastAsia="zh-CN"/>
        </w:rPr>
      </w:pPr>
      <w:r>
        <w:rPr>
          <w:rFonts w:asciiTheme="minorEastAsia" w:hAnsiTheme="minorEastAsia" w:eastAsiaTheme="minorEastAsia"/>
          <w:sz w:val="32"/>
          <w:szCs w:val="32"/>
        </w:rPr>
        <w:t>1</w:t>
      </w:r>
      <w:r>
        <w:rPr>
          <w:rFonts w:hint="eastAsia" w:asciiTheme="minorEastAsia" w:hAnsiTheme="minorEastAsia" w:eastAsiaTheme="minorEastAsia"/>
          <w:sz w:val="32"/>
          <w:szCs w:val="32"/>
        </w:rPr>
        <w:t>、公务接待费支出决算为</w:t>
      </w:r>
      <w:r>
        <w:rPr>
          <w:rFonts w:asciiTheme="minorEastAsia" w:hAnsiTheme="minorEastAsia" w:eastAsiaTheme="minorEastAsia"/>
          <w:sz w:val="32"/>
          <w:szCs w:val="32"/>
        </w:rPr>
        <w:t>4.61</w:t>
      </w:r>
      <w:r>
        <w:rPr>
          <w:rFonts w:hint="eastAsia" w:asciiTheme="minorEastAsia" w:hAnsiTheme="minorEastAsia" w:eastAsiaTheme="minorEastAsia"/>
          <w:sz w:val="32"/>
          <w:szCs w:val="32"/>
        </w:rPr>
        <w:t>万元，全年共接待来访团组</w:t>
      </w:r>
      <w:r>
        <w:rPr>
          <w:rFonts w:asciiTheme="minorEastAsia" w:hAnsiTheme="minorEastAsia" w:eastAsiaTheme="minorEastAsia"/>
          <w:sz w:val="32"/>
          <w:szCs w:val="32"/>
        </w:rPr>
        <w:t>192</w:t>
      </w:r>
      <w:r>
        <w:rPr>
          <w:rFonts w:hint="eastAsia" w:asciiTheme="minorEastAsia" w:hAnsiTheme="minorEastAsia" w:eastAsiaTheme="minorEastAsia"/>
          <w:sz w:val="32"/>
          <w:szCs w:val="32"/>
        </w:rPr>
        <w:t>个、来宾</w:t>
      </w:r>
      <w:r>
        <w:rPr>
          <w:rFonts w:asciiTheme="minorEastAsia" w:hAnsiTheme="minorEastAsia" w:eastAsiaTheme="minorEastAsia"/>
          <w:sz w:val="32"/>
          <w:szCs w:val="32"/>
        </w:rPr>
        <w:t>788</w:t>
      </w:r>
      <w:r>
        <w:rPr>
          <w:rFonts w:hint="eastAsia" w:asciiTheme="minorEastAsia" w:hAnsiTheme="minorEastAsia" w:eastAsiaTheme="minorEastAsia"/>
          <w:sz w:val="32"/>
          <w:szCs w:val="32"/>
        </w:rPr>
        <w:t>人次，主要是县区海事处兄弟单位汇报咨询工作及省水运中心、永州市交通运输局</w:t>
      </w:r>
      <w:r>
        <w:rPr>
          <w:rFonts w:hint="eastAsia" w:asciiTheme="minorEastAsia" w:hAnsiTheme="minorEastAsia" w:eastAsiaTheme="minorEastAsia"/>
          <w:sz w:val="32"/>
          <w:szCs w:val="32"/>
          <w:lang w:eastAsia="zh-CN"/>
        </w:rPr>
        <w:t>各部门</w:t>
      </w:r>
      <w:r>
        <w:rPr>
          <w:rFonts w:hint="eastAsia" w:asciiTheme="minorEastAsia" w:hAnsiTheme="minorEastAsia" w:eastAsiaTheme="minorEastAsia"/>
          <w:sz w:val="32"/>
          <w:szCs w:val="32"/>
        </w:rPr>
        <w:t>检查工作发生的</w:t>
      </w:r>
      <w:r>
        <w:rPr>
          <w:rFonts w:hint="eastAsia" w:asciiTheme="minorEastAsia" w:hAnsiTheme="minorEastAsia" w:eastAsiaTheme="minorEastAsia"/>
          <w:sz w:val="32"/>
          <w:szCs w:val="32"/>
          <w:lang w:eastAsia="zh-CN"/>
        </w:rPr>
        <w:t>公务</w:t>
      </w:r>
      <w:r>
        <w:rPr>
          <w:rFonts w:hint="eastAsia" w:asciiTheme="minorEastAsia" w:hAnsiTheme="minorEastAsia" w:eastAsiaTheme="minorEastAsia"/>
          <w:sz w:val="32"/>
          <w:szCs w:val="32"/>
        </w:rPr>
        <w:t>接待支出。</w:t>
      </w:r>
      <w:r>
        <w:rPr>
          <w:rFonts w:hint="eastAsia" w:asciiTheme="minorEastAsia" w:hAnsiTheme="minorEastAsia" w:eastAsiaTheme="minorEastAsia"/>
          <w:sz w:val="32"/>
          <w:szCs w:val="32"/>
          <w:lang w:eastAsia="zh-CN"/>
        </w:rPr>
        <w:t>与上年相比节约</w:t>
      </w:r>
      <w:r>
        <w:rPr>
          <w:rFonts w:hint="eastAsia" w:asciiTheme="minorEastAsia" w:hAnsiTheme="minorEastAsia" w:eastAsiaTheme="minorEastAsia"/>
          <w:sz w:val="32"/>
          <w:szCs w:val="32"/>
          <w:lang w:val="en-US" w:eastAsia="zh-CN"/>
        </w:rPr>
        <w:t>0.57万元，减少11%。</w:t>
      </w:r>
    </w:p>
    <w:p>
      <w:pPr>
        <w:ind w:firstLine="800" w:firstLineChars="250"/>
        <w:rPr>
          <w:rFonts w:cs="黑体" w:asciiTheme="minorEastAsia" w:hAnsiTheme="minorEastAsia"/>
          <w:color w:val="000000"/>
          <w:kern w:val="0"/>
          <w:sz w:val="32"/>
          <w:szCs w:val="32"/>
        </w:rPr>
      </w:pPr>
      <w:r>
        <w:rPr>
          <w:rFonts w:asciiTheme="minorEastAsia" w:hAnsiTheme="minorEastAsia"/>
          <w:sz w:val="32"/>
          <w:szCs w:val="32"/>
        </w:rPr>
        <w:t>2</w:t>
      </w:r>
      <w:r>
        <w:rPr>
          <w:rFonts w:hint="eastAsia" w:asciiTheme="minorEastAsia" w:hAnsiTheme="minorEastAsia"/>
          <w:sz w:val="32"/>
          <w:szCs w:val="32"/>
        </w:rPr>
        <w:t>、公务用车购置费及运行维护费支出决算为</w:t>
      </w:r>
      <w:r>
        <w:rPr>
          <w:rFonts w:asciiTheme="minorEastAsia" w:hAnsiTheme="minorEastAsia"/>
          <w:sz w:val="32"/>
          <w:szCs w:val="32"/>
        </w:rPr>
        <w:t>4.16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0万元、</w:t>
      </w:r>
      <w:r>
        <w:rPr>
          <w:rFonts w:hint="eastAsia" w:asciiTheme="minorEastAsia" w:hAnsiTheme="minorEastAsia"/>
          <w:sz w:val="32"/>
          <w:szCs w:val="32"/>
        </w:rPr>
        <w:t>公务用车运行维护费</w:t>
      </w:r>
      <w:r>
        <w:rPr>
          <w:rFonts w:asciiTheme="minorEastAsia" w:hAnsiTheme="minorEastAsia"/>
          <w:sz w:val="32"/>
          <w:szCs w:val="32"/>
        </w:rPr>
        <w:t>4.16</w:t>
      </w:r>
      <w:r>
        <w:rPr>
          <w:rFonts w:hint="eastAsia" w:asciiTheme="minorEastAsia" w:hAnsiTheme="minorEastAsia"/>
          <w:sz w:val="32"/>
          <w:szCs w:val="32"/>
        </w:rPr>
        <w:t>万元，主要是</w:t>
      </w:r>
      <w:r>
        <w:rPr>
          <w:rFonts w:hint="eastAsia" w:asciiTheme="minorEastAsia" w:hAnsiTheme="minorEastAsia"/>
          <w:sz w:val="32"/>
          <w:szCs w:val="32"/>
          <w:lang w:eastAsia="zh-CN"/>
        </w:rPr>
        <w:t>汽</w:t>
      </w:r>
      <w:r>
        <w:rPr>
          <w:rFonts w:hint="eastAsia" w:asciiTheme="minorEastAsia" w:hAnsiTheme="minorEastAsia"/>
          <w:sz w:val="32"/>
          <w:szCs w:val="32"/>
        </w:rPr>
        <w:t>油费、保养费用支出，</w:t>
      </w:r>
      <w:r>
        <w:rPr>
          <w:rFonts w:hint="eastAsia" w:asciiTheme="minorEastAsia" w:hAnsiTheme="minorEastAsia"/>
          <w:sz w:val="32"/>
          <w:szCs w:val="32"/>
          <w:lang w:eastAsia="zh-CN"/>
        </w:rPr>
        <w:t>与上年基本持平。</w:t>
      </w:r>
      <w:r>
        <w:rPr>
          <w:rFonts w:hint="eastAsia" w:asciiTheme="minorEastAsia" w:hAnsiTheme="minorEastAsia"/>
          <w:sz w:val="32"/>
          <w:szCs w:val="32"/>
        </w:rPr>
        <w:t>截止2020年12月31日，我单位开支财政拨款的公务用车保有量为</w:t>
      </w:r>
      <w:r>
        <w:rPr>
          <w:rFonts w:asciiTheme="minorEastAsia" w:hAnsiTheme="minorEastAsia"/>
          <w:sz w:val="32"/>
          <w:szCs w:val="32"/>
        </w:rPr>
        <w:t>2</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autoSpaceDE w:val="0"/>
        <w:autoSpaceDN w:val="0"/>
        <w:adjustRightInd w:val="0"/>
        <w:spacing w:line="600" w:lineRule="exact"/>
        <w:ind w:firstLine="640" w:firstLineChars="200"/>
        <w:rPr>
          <w:rFonts w:hint="eastAsia" w:asciiTheme="minorEastAsia" w:hAnsiTheme="minorEastAsia"/>
          <w:sz w:val="32"/>
          <w:szCs w:val="32"/>
          <w:lang w:val="en-US" w:eastAsia="zh-CN"/>
        </w:rPr>
      </w:pPr>
      <w:r>
        <w:rPr>
          <w:rFonts w:hint="eastAsia" w:asciiTheme="minorEastAsia" w:hAnsiTheme="minorEastAsia" w:eastAsiaTheme="minorEastAsia"/>
          <w:sz w:val="32"/>
          <w:szCs w:val="32"/>
        </w:rPr>
        <w:t xml:space="preserve"> </w:t>
      </w:r>
      <w:r>
        <w:rPr>
          <w:rFonts w:hint="eastAsia" w:asciiTheme="minorEastAsia" w:hAnsiTheme="minorEastAsia"/>
          <w:sz w:val="32"/>
          <w:szCs w:val="32"/>
          <w:lang w:val="en-US" w:eastAsia="zh-CN"/>
        </w:rPr>
        <w:t>2020年度政府性基金预算财政拨款收入0万元；年初结转和结余0万元；支出0万元，其中基本支出0万元，项目支出0万元；年末结转和结余0万元。本单位无政府性基金收支。</w:t>
      </w:r>
    </w:p>
    <w:p>
      <w:pPr>
        <w:pStyle w:val="11"/>
        <w:rPr>
          <w:rFonts w:hAnsi="黑体"/>
          <w:b/>
          <w:sz w:val="32"/>
          <w:szCs w:val="32"/>
        </w:rPr>
      </w:pPr>
      <w:r>
        <w:rPr>
          <w:rFonts w:hint="eastAsia" w:hAnsi="黑体"/>
          <w:b/>
          <w:sz w:val="32"/>
          <w:szCs w:val="32"/>
        </w:rPr>
        <w:t>九、关于机关</w:t>
      </w:r>
      <w:r>
        <w:rPr>
          <w:rFonts w:hint="default" w:hAnsi="黑体"/>
          <w:b/>
          <w:sz w:val="32"/>
          <w:szCs w:val="32"/>
        </w:rPr>
        <w:t>（部门）</w:t>
      </w:r>
      <w:r>
        <w:rPr>
          <w:rFonts w:hint="eastAsia" w:hAnsi="黑体"/>
          <w:b/>
          <w:sz w:val="32"/>
          <w:szCs w:val="32"/>
        </w:rPr>
        <w:t>运行经费支出说明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本部门2020年度运行经费支出</w:t>
      </w:r>
      <w:r>
        <w:rPr>
          <w:rFonts w:asciiTheme="minorEastAsia" w:hAnsiTheme="minorEastAsia" w:eastAsiaTheme="minorEastAsia"/>
          <w:sz w:val="32"/>
          <w:szCs w:val="32"/>
        </w:rPr>
        <w:t>67.71</w:t>
      </w:r>
      <w:r>
        <w:rPr>
          <w:rFonts w:hint="eastAsia" w:asciiTheme="minorEastAsia" w:hAnsiTheme="minorEastAsia" w:eastAsiaTheme="minorEastAsia"/>
          <w:sz w:val="32"/>
          <w:szCs w:val="32"/>
        </w:rPr>
        <w:t>万元，比上年决算数减少</w:t>
      </w:r>
      <w:r>
        <w:rPr>
          <w:rFonts w:asciiTheme="minorEastAsia" w:hAnsiTheme="minorEastAsia" w:eastAsiaTheme="minorEastAsia"/>
          <w:sz w:val="32"/>
          <w:szCs w:val="32"/>
        </w:rPr>
        <w:t>14.31</w:t>
      </w:r>
      <w:r>
        <w:rPr>
          <w:rFonts w:hint="eastAsia" w:asciiTheme="minorEastAsia" w:hAnsiTheme="minorEastAsia" w:eastAsiaTheme="minorEastAsia"/>
          <w:sz w:val="32"/>
          <w:szCs w:val="32"/>
        </w:rPr>
        <w:t xml:space="preserve"> 万元，降低</w:t>
      </w:r>
      <w:r>
        <w:rPr>
          <w:rFonts w:asciiTheme="minorEastAsia" w:hAnsiTheme="minorEastAsia" w:eastAsiaTheme="minorEastAsia"/>
          <w:sz w:val="32"/>
          <w:szCs w:val="32"/>
        </w:rPr>
        <w:t>26.81</w:t>
      </w:r>
      <w:r>
        <w:rPr>
          <w:rFonts w:hint="eastAsia" w:asciiTheme="minorEastAsia" w:hAnsiTheme="minorEastAsia" w:eastAsiaTheme="minorEastAsia"/>
          <w:sz w:val="32"/>
          <w:szCs w:val="32"/>
        </w:rPr>
        <w:t>%。主要原因是：</w:t>
      </w:r>
      <w:r>
        <w:rPr>
          <w:rFonts w:hint="eastAsia" w:cs="黑体" w:asciiTheme="minorEastAsia" w:hAnsiTheme="minorEastAsia"/>
          <w:color w:val="000000"/>
          <w:kern w:val="0"/>
          <w:sz w:val="32"/>
          <w:szCs w:val="32"/>
          <w:lang w:eastAsia="zh-CN"/>
        </w:rPr>
        <w:t>落实过“紧日子”要求，压减公用经费。</w:t>
      </w:r>
    </w:p>
    <w:p>
      <w:pPr>
        <w:pStyle w:val="11"/>
        <w:rPr>
          <w:rFonts w:hAnsi="黑体"/>
          <w:b/>
          <w:sz w:val="32"/>
          <w:szCs w:val="32"/>
        </w:rPr>
      </w:pPr>
      <w:r>
        <w:rPr>
          <w:rFonts w:hint="eastAsia" w:hAnsi="黑体"/>
          <w:b/>
          <w:sz w:val="32"/>
          <w:szCs w:val="32"/>
        </w:rPr>
        <w:t>十、一般性支出情况</w:t>
      </w:r>
    </w:p>
    <w:p>
      <w:pPr>
        <w:pStyle w:val="11"/>
        <w:ind w:firstLine="640" w:firstLineChars="200"/>
        <w:rPr>
          <w:rFonts w:hint="default" w:asciiTheme="minorEastAsia" w:hAnsiTheme="minorEastAsia" w:eastAsiaTheme="minorEastAsia"/>
          <w:sz w:val="32"/>
          <w:szCs w:val="32"/>
          <w:lang w:eastAsia="zh-CN"/>
        </w:rPr>
      </w:pPr>
      <w:r>
        <w:rPr>
          <w:rFonts w:hint="eastAsia" w:asciiTheme="minorEastAsia" w:hAnsiTheme="minorEastAsia" w:eastAsiaTheme="minorEastAsia"/>
          <w:sz w:val="32"/>
          <w:szCs w:val="32"/>
        </w:rPr>
        <w:t>2020年本部门开支会议费</w:t>
      </w:r>
      <w:r>
        <w:rPr>
          <w:rFonts w:asciiTheme="minorEastAsia" w:hAnsiTheme="minorEastAsia" w:eastAsiaTheme="minorEastAsia"/>
          <w:sz w:val="32"/>
          <w:szCs w:val="32"/>
        </w:rPr>
        <w:t>1.55</w:t>
      </w:r>
      <w:r>
        <w:rPr>
          <w:rFonts w:hint="eastAsia" w:asciiTheme="minorEastAsia" w:hAnsiTheme="minorEastAsia" w:eastAsiaTheme="minorEastAsia"/>
          <w:sz w:val="32"/>
          <w:szCs w:val="32"/>
        </w:rPr>
        <w:t>万元，用于召开季度安全例会会议，人数</w:t>
      </w:r>
      <w:r>
        <w:rPr>
          <w:rFonts w:asciiTheme="minorEastAsia" w:hAnsiTheme="minorEastAsia" w:eastAsiaTheme="minorEastAsia"/>
          <w:sz w:val="32"/>
          <w:szCs w:val="32"/>
        </w:rPr>
        <w:t>260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传达省市安全会议精神及布置各项业务工作</w:t>
      </w:r>
      <w:r>
        <w:rPr>
          <w:rFonts w:hint="eastAsia" w:asciiTheme="minorEastAsia" w:hAnsiTheme="minorEastAsia" w:eastAsiaTheme="minorEastAsia"/>
          <w:sz w:val="32"/>
          <w:szCs w:val="32"/>
        </w:rPr>
        <w:t>；开支培训费</w:t>
      </w:r>
      <w:r>
        <w:rPr>
          <w:rFonts w:asciiTheme="minorEastAsia" w:hAnsiTheme="minorEastAsia" w:eastAsiaTheme="minorEastAsia"/>
          <w:sz w:val="32"/>
          <w:szCs w:val="32"/>
        </w:rPr>
        <w:t>0.4</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eastAsia="zh-CN"/>
        </w:rPr>
        <w:t>参加</w:t>
      </w:r>
      <w:r>
        <w:rPr>
          <w:rFonts w:hint="eastAsia" w:asciiTheme="minorEastAsia" w:hAnsiTheme="minorEastAsia" w:eastAsiaTheme="minorEastAsia"/>
          <w:sz w:val="32"/>
          <w:szCs w:val="32"/>
        </w:rPr>
        <w:t>省局组织的业务培训，人数</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船舶检验师资质升级。</w:t>
      </w:r>
      <w:r>
        <w:rPr>
          <w:rFonts w:hint="default" w:asciiTheme="minorEastAsia" w:hAnsiTheme="minorEastAsia" w:eastAsiaTheme="minorEastAsia"/>
          <w:sz w:val="32"/>
          <w:szCs w:val="32"/>
          <w:lang w:eastAsia="zh-CN"/>
        </w:rPr>
        <w:t>无举办节庆、晚会、论坛、</w:t>
      </w:r>
      <w:r>
        <w:rPr>
          <w:rFonts w:hint="eastAsia" w:asciiTheme="minorEastAsia" w:hAnsiTheme="minorEastAsia" w:eastAsiaTheme="minorEastAsia"/>
          <w:sz w:val="32"/>
          <w:szCs w:val="32"/>
        </w:rPr>
        <w:t>赛事</w:t>
      </w:r>
      <w:r>
        <w:rPr>
          <w:rFonts w:hint="default" w:asciiTheme="minorEastAsia" w:hAnsiTheme="minorEastAsia" w:eastAsiaTheme="minorEastAsia"/>
          <w:sz w:val="32"/>
          <w:szCs w:val="32"/>
        </w:rPr>
        <w:t>等</w:t>
      </w:r>
      <w:r>
        <w:rPr>
          <w:rFonts w:hint="eastAsia" w:asciiTheme="minorEastAsia" w:hAnsiTheme="minorEastAsia" w:eastAsiaTheme="minorEastAsia"/>
          <w:sz w:val="32"/>
          <w:szCs w:val="32"/>
        </w:rPr>
        <w:t>活动，开支</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万元</w:t>
      </w:r>
      <w:r>
        <w:rPr>
          <w:rFonts w:hint="default"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十一、关于政府采购支出说明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3.60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3.60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default" w:asciiTheme="minorEastAsia" w:hAnsiTheme="minorEastAsia" w:eastAsiaTheme="minorEastAsia"/>
          <w:sz w:val="32"/>
          <w:szCs w:val="32"/>
          <w:lang w:eastAsia="zh-CN"/>
        </w:rPr>
        <w:t>3.6</w:t>
      </w:r>
      <w:r>
        <w:rPr>
          <w:rFonts w:hint="eastAsia" w:asciiTheme="minorEastAsia" w:hAnsiTheme="minorEastAsia" w:eastAsiaTheme="minorEastAsia"/>
          <w:sz w:val="32"/>
          <w:szCs w:val="32"/>
        </w:rPr>
        <w:t>万元，占政府采</w:t>
      </w:r>
      <w:bookmarkStart w:id="0" w:name="_GoBack"/>
      <w:bookmarkEnd w:id="0"/>
      <w:r>
        <w:rPr>
          <w:rFonts w:hint="eastAsia" w:asciiTheme="minorEastAsia" w:hAnsiTheme="minorEastAsia" w:eastAsiaTheme="minorEastAsia"/>
          <w:sz w:val="32"/>
          <w:szCs w:val="32"/>
        </w:rPr>
        <w:t>购支出总额的</w:t>
      </w:r>
      <w:r>
        <w:rPr>
          <w:rFonts w:hint="default" w:asciiTheme="minorEastAsia" w:hAnsiTheme="minorEastAsia" w:eastAsiaTheme="minorEastAsia"/>
          <w:sz w:val="32"/>
          <w:szCs w:val="32"/>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3.60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十二、关于国有资产占用情况说明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辆，其中，执法执勤用车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w:t>
      </w:r>
      <w:r>
        <w:rPr>
          <w:rFonts w:hint="default" w:asciiTheme="minorEastAsia" w:hAnsiTheme="minorEastAsia" w:eastAsiaTheme="minorEastAsia"/>
          <w:sz w:val="32"/>
          <w:szCs w:val="32"/>
        </w:rPr>
        <w:t>、</w:t>
      </w:r>
      <w:r>
        <w:rPr>
          <w:rFonts w:hint="eastAsia" w:asciiTheme="minorEastAsia" w:hAnsiTheme="minorEastAsia" w:eastAsiaTheme="minorEastAsia"/>
          <w:sz w:val="32"/>
          <w:szCs w:val="32"/>
        </w:rPr>
        <w:t>主要领导干部用车</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辆</w:t>
      </w:r>
      <w:r>
        <w:rPr>
          <w:rFonts w:hint="default" w:asciiTheme="minorEastAsia" w:hAnsiTheme="minorEastAsia" w:eastAsiaTheme="minorEastAsia"/>
          <w:sz w:val="32"/>
          <w:szCs w:val="32"/>
        </w:rPr>
        <w:t>、</w:t>
      </w:r>
      <w:r>
        <w:rPr>
          <w:rFonts w:hint="eastAsia" w:asciiTheme="minorEastAsia" w:hAnsiTheme="minorEastAsia" w:eastAsiaTheme="minorEastAsia"/>
          <w:sz w:val="32"/>
          <w:szCs w:val="32"/>
        </w:rPr>
        <w:t>机要通信用车</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辆、应急保障用车</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辆、特种专业技术用车</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辆、其他用车</w:t>
      </w:r>
      <w:r>
        <w:rPr>
          <w:rFonts w:hint="default" w:asciiTheme="minorEastAsia" w:hAnsiTheme="minorEastAsia" w:eastAsiaTheme="minorEastAsia"/>
          <w:sz w:val="32"/>
          <w:szCs w:val="32"/>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台（套）。</w:t>
      </w:r>
    </w:p>
    <w:p>
      <w:pPr>
        <w:pStyle w:val="11"/>
        <w:numPr>
          <w:ilvl w:val="0"/>
          <w:numId w:val="3"/>
        </w:numPr>
        <w:ind w:firstLine="640" w:firstLineChars="200"/>
        <w:rPr>
          <w:rFonts w:hint="eastAsia" w:hAnsi="黑体"/>
          <w:b/>
          <w:sz w:val="32"/>
          <w:szCs w:val="32"/>
        </w:rPr>
      </w:pPr>
      <w:r>
        <w:rPr>
          <w:rFonts w:hint="eastAsia" w:hAnsi="黑体"/>
          <w:b/>
          <w:sz w:val="32"/>
          <w:szCs w:val="32"/>
        </w:rPr>
        <w:t>关于2020年度</w:t>
      </w:r>
      <w:r>
        <w:rPr>
          <w:rFonts w:hint="eastAsia" w:hAnsi="黑体"/>
          <w:b/>
          <w:sz w:val="32"/>
          <w:szCs w:val="32"/>
          <w:lang w:eastAsia="zh-CN"/>
        </w:rPr>
        <w:t>重点项目评价结果等</w:t>
      </w:r>
      <w:r>
        <w:rPr>
          <w:rFonts w:hint="eastAsia" w:hAnsi="黑体"/>
          <w:b/>
          <w:sz w:val="32"/>
          <w:szCs w:val="32"/>
        </w:rPr>
        <w:t>预算绩效情况的说明</w:t>
      </w:r>
    </w:p>
    <w:p>
      <w:pPr>
        <w:pStyle w:val="11"/>
        <w:numPr>
          <w:ilvl w:val="0"/>
          <w:numId w:val="0"/>
        </w:numPr>
        <w:rPr>
          <w:rFonts w:hint="default" w:ascii="宋体" w:hAnsi="宋体" w:eastAsia="宋体" w:cs="宋体"/>
          <w:color w:val="auto"/>
          <w:kern w:val="2"/>
          <w:sz w:val="32"/>
          <w:szCs w:val="32"/>
          <w:lang w:val="en-US" w:eastAsia="zh-CN" w:bidi="ar-SA"/>
        </w:rPr>
      </w:pPr>
      <w:r>
        <w:rPr>
          <w:rFonts w:hint="eastAsia" w:hAnsi="黑体"/>
          <w:b/>
          <w:sz w:val="32"/>
          <w:szCs w:val="32"/>
          <w:lang w:val="en-US" w:eastAsia="zh-CN"/>
        </w:rPr>
        <w:t xml:space="preserve">      </w:t>
      </w:r>
      <w:r>
        <w:rPr>
          <w:rFonts w:hint="eastAsia" w:ascii="宋体" w:hAnsi="宋体" w:eastAsia="宋体" w:cs="宋体"/>
          <w:color w:val="auto"/>
          <w:kern w:val="2"/>
          <w:sz w:val="32"/>
          <w:szCs w:val="32"/>
          <w:lang w:val="en-US" w:eastAsia="zh-CN" w:bidi="ar-SA"/>
        </w:rPr>
        <w:t>2020年度我单位重点项目预决算收支0万元，故无重点项目绩效评价。</w:t>
      </w:r>
    </w:p>
    <w:p>
      <w:pPr>
        <w:pStyle w:val="2"/>
        <w:ind w:firstLine="960" w:firstLineChars="300"/>
        <w:rPr>
          <w:rFonts w:hint="eastAsia" w:eastAsia="宋体" w:asciiTheme="minorEastAsia" w:hAnsiTheme="minorEastAsia"/>
          <w:b/>
          <w:bCs/>
          <w:color w:val="auto"/>
          <w:sz w:val="32"/>
          <w:szCs w:val="32"/>
          <w:highlight w:val="yellow"/>
          <w:lang w:eastAsia="zh-CN"/>
        </w:rPr>
      </w:pPr>
      <w:r>
        <w:rPr>
          <w:rFonts w:hint="eastAsia" w:ascii="宋体" w:hAnsi="宋体" w:eastAsia="宋体" w:cs="宋体"/>
          <w:sz w:val="32"/>
          <w:szCs w:val="32"/>
        </w:rPr>
        <w:t>根据2020年年度工作计划，我中心项目建设组织机构健全，有主管领导、分管领导和财务管理人员、具体负责人。年中，组织各业务科室召开预算执行情况分析会，分析经费开支情况</w:t>
      </w:r>
      <w:r>
        <w:rPr>
          <w:rFonts w:hint="eastAsia" w:ascii="仿宋_GB2312" w:hAnsi="仿宋_GB2312" w:eastAsia="仿宋_GB2312" w:cs="仿宋_GB2312"/>
          <w:sz w:val="28"/>
          <w:szCs w:val="28"/>
        </w:rPr>
        <w:t>。</w:t>
      </w:r>
      <w:r>
        <w:rPr>
          <w:rFonts w:hint="eastAsia" w:ascii="宋体" w:hAnsi="宋体" w:eastAsia="宋体" w:cs="宋体"/>
          <w:sz w:val="32"/>
          <w:szCs w:val="32"/>
        </w:rPr>
        <w:t>2020年我中心整体支出绩效情况良好。全市水运以“创新、协调、绿色、开放、共享”新发展理念作为指挥棒，按照上级决策部署扎实地完成了各项工作任务，水域生态环境得到有效修复，安全监管措施正在不断升级，水上人民群众生命财产安全得到有力保障</w:t>
      </w:r>
      <w:r>
        <w:rPr>
          <w:rFonts w:hint="eastAsia" w:ascii="宋体" w:hAnsi="宋体" w:cs="宋体"/>
          <w:sz w:val="32"/>
          <w:szCs w:val="32"/>
          <w:lang w:eastAsia="zh-CN"/>
        </w:rPr>
        <w:t>。</w:t>
      </w:r>
    </w:p>
    <w:p>
      <w:pPr>
        <w:pStyle w:val="11"/>
        <w:rPr>
          <w:rFonts w:hAnsi="黑体"/>
          <w:b/>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hd w:val="clear" w:color="auto" w:fill="FFFFFF"/>
        <w:ind w:firstLine="640" w:firstLineChars="200"/>
        <w:jc w:val="left"/>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一、财政拨款收入：指财政当年拨付的资金。包括一般公共预算财政拨款和政府性基金预算财政拨款。</w:t>
      </w:r>
    </w:p>
    <w:p>
      <w:pPr>
        <w:widowControl/>
        <w:shd w:val="clear" w:color="auto" w:fill="FFFFFF"/>
        <w:ind w:firstLine="640" w:firstLineChars="200"/>
        <w:jc w:val="left"/>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 xml:space="preserve">二、上级补助收入：指事业单位从主管部门和上级单位取得的非财政补助收入。 </w:t>
      </w:r>
    </w:p>
    <w:p>
      <w:pPr>
        <w:widowControl/>
        <w:shd w:val="clear" w:color="auto" w:fill="FFFFFF"/>
        <w:ind w:firstLine="640" w:firstLineChars="200"/>
        <w:jc w:val="left"/>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 xml:space="preserve">三、事业收入：指事业单位开展专业业务活动及辅助活动所取得的收入。 </w:t>
      </w:r>
    </w:p>
    <w:p>
      <w:pPr>
        <w:widowControl/>
        <w:shd w:val="clear" w:color="auto" w:fill="FFFFFF"/>
        <w:ind w:firstLine="640" w:firstLineChars="200"/>
        <w:jc w:val="left"/>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 xml:space="preserve">五、附属单位上缴收入：指事业单位附属独立核算单位按照有关规定上缴的收入。 </w:t>
      </w:r>
    </w:p>
    <w:p>
      <w:pPr>
        <w:widowControl/>
        <w:shd w:val="clear" w:color="auto" w:fill="FFFFFF"/>
        <w:ind w:firstLine="640" w:firstLineChars="200"/>
        <w:jc w:val="left"/>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 xml:space="preserve">六、其他收入：指除上述“财政拨款收入”、“事业收入”、“经营收入”等以外的收入。 </w:t>
      </w:r>
    </w:p>
    <w:p>
      <w:pPr>
        <w:widowControl/>
        <w:shd w:val="clear" w:color="auto" w:fill="FFFFFF"/>
        <w:ind w:firstLine="640" w:firstLineChars="200"/>
        <w:jc w:val="left"/>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七、基本支出：指为保障机构正常运转、完成日常工作任务而发生的各项支出，包括人员支出和公用支出。  </w:t>
      </w:r>
    </w:p>
    <w:p>
      <w:pPr>
        <w:widowControl/>
        <w:shd w:val="clear" w:color="auto" w:fill="FFFFFF"/>
        <w:ind w:firstLine="640" w:firstLineChars="200"/>
        <w:jc w:val="left"/>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八、项目支出：指在基本支出以外为完成相关行政任务和事业发展目标所发生的各项支出。  </w:t>
      </w:r>
    </w:p>
    <w:p>
      <w:pPr>
        <w:widowControl/>
        <w:shd w:val="clear" w:color="auto" w:fill="FFFFFF"/>
        <w:ind w:firstLine="640" w:firstLineChars="200"/>
        <w:jc w:val="left"/>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九、“三公”经费：指通过财政拨款资金安排的因公出国（境）费、公务用车购置及运行费和公务接待费支出。  </w:t>
      </w:r>
    </w:p>
    <w:p>
      <w:pPr>
        <w:widowControl/>
        <w:shd w:val="clear" w:color="auto" w:fill="FFFFFF"/>
        <w:ind w:firstLine="640" w:firstLineChars="200"/>
        <w:jc w:val="left"/>
        <w:rPr>
          <w:rFonts w:hint="eastAsia" w:asciiTheme="minorEastAsia" w:hAnsiTheme="minorEastAsia" w:eastAsiaTheme="minorEastAsia" w:cstheme="minorEastAsia"/>
          <w:color w:val="auto"/>
          <w:kern w:val="2"/>
          <w:sz w:val="32"/>
          <w:szCs w:val="32"/>
          <w:lang w:val="en-US" w:eastAsia="zh-CN" w:bidi="ar-SA"/>
        </w:rPr>
      </w:pPr>
      <w:r>
        <w:rPr>
          <w:rFonts w:hint="eastAsia" w:asciiTheme="minorEastAsia" w:hAnsiTheme="minorEastAsia" w:eastAsiaTheme="minorEastAsia" w:cstheme="minorEastAsia"/>
          <w:color w:val="auto"/>
          <w:kern w:val="2"/>
          <w:sz w:val="32"/>
          <w:szCs w:val="32"/>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Theme="minorEastAsia" w:hAnsiTheme="minorEastAsia" w:eastAsiaTheme="minorEastAsia" w:cs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事业单位的收入包括财政补助收入、上级补助收入、事业收入、经营收入、附属单位缴款、其他收入和基本建设拨款收入等。按规定应上缴财政预算的资金和应缴财政专户的预算外资金不计入事业收入；从财政专户核拨的预算外资金，计入事业收入。</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spacing w:line="540" w:lineRule="exact"/>
        <w:ind w:left="62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永州市水运事务中心2020年度</w:t>
      </w:r>
    </w:p>
    <w:p>
      <w:pPr>
        <w:spacing w:line="540" w:lineRule="exact"/>
        <w:ind w:left="62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spacing w:before="312" w:beforeLines="100"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一、单位概况</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（一）单位基本情况</w:t>
      </w:r>
    </w:p>
    <w:p>
      <w:pPr>
        <w:spacing w:line="360" w:lineRule="auto"/>
        <w:ind w:firstLine="640" w:firstLineChars="200"/>
        <w:rPr>
          <w:rFonts w:ascii="仿宋_GB2312" w:hAnsi="Times New Roman" w:eastAsia="仿宋_GB2312" w:cs="Times New Roman"/>
          <w:kern w:val="0"/>
          <w:sz w:val="32"/>
          <w:szCs w:val="32"/>
          <w:shd w:val="clear" w:color="auto" w:fill="FFFFFF"/>
        </w:rPr>
      </w:pPr>
      <w:r>
        <w:rPr>
          <w:rFonts w:hint="eastAsia" w:ascii="仿宋_GB2312" w:eastAsia="仿宋_GB2312"/>
          <w:kern w:val="0"/>
          <w:sz w:val="32"/>
          <w:szCs w:val="32"/>
          <w:shd w:val="clear" w:color="auto" w:fill="FFFFFF"/>
        </w:rPr>
        <w:t>永州市水运事务中心根据永编发【2019】25号文件批复成立，隶属于永州交通运输局公益一类副处级事业单位，主要职责是：承担辖区内水运事务相关工作；负责职权范围内船舶、水上设施和船用产品法定检验工作；参与水上突发事件应急处置、航道应急抢通、水上应急救援及打捞工作；承担船员培训、考试及船舶登记等相关事务性工作；按规定参与协调水资源综合利用和航道通航条件影响评估；负责水运行业新技术、新工艺和新材料的推广应用；承办市交通运输局交办的其他事项。内设综合部、人力资源部、运输服务部、船舶检验部、应急救援事务部。暂核定全额拨款事业编制30名，实有在职人员30人，退休人员22人，抚恤人员9人。艇船共7艘（安全监督巡逻艇5艘、公务执法船1艘、趸船1艘）。</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（二）单位整体支出规模、使用方向和主要内容、涉及范围等</w:t>
      </w:r>
    </w:p>
    <w:p>
      <w:pPr>
        <w:spacing w:line="600" w:lineRule="exact"/>
        <w:ind w:firstLine="640" w:firstLineChars="200"/>
        <w:rPr>
          <w:rFonts w:ascii="仿宋_GB2312" w:hAnsi="仿宋" w:eastAsia="仿宋_GB2312" w:cs="Times New Roman"/>
          <w:sz w:val="32"/>
          <w:szCs w:val="32"/>
        </w:rPr>
      </w:pPr>
      <w:r>
        <w:rPr>
          <w:rFonts w:hint="eastAsia" w:ascii="仿宋_GB2312" w:eastAsia="仿宋_GB2312"/>
          <w:sz w:val="32"/>
          <w:szCs w:val="32"/>
        </w:rPr>
        <w:t>2020年预算收入554.70万元，其中：正常经费拨款394.70万元、专项拨款160万元，政府性基金拨款0万元、纳入专户管理的非税收入拨款0万元。</w:t>
      </w:r>
    </w:p>
    <w:p>
      <w:pPr>
        <w:spacing w:line="600" w:lineRule="exact"/>
        <w:ind w:firstLine="640" w:firstLineChars="200"/>
        <w:rPr>
          <w:rFonts w:ascii="仿宋_GB2312" w:hAnsi="仿宋" w:eastAsia="仿宋_GB2312"/>
          <w:sz w:val="32"/>
          <w:szCs w:val="32"/>
        </w:rPr>
      </w:pPr>
      <w:r>
        <w:rPr>
          <w:rFonts w:hint="eastAsia" w:ascii="仿宋_GB2312" w:eastAsia="仿宋_GB2312"/>
          <w:sz w:val="32"/>
          <w:szCs w:val="32"/>
        </w:rPr>
        <w:t>为履行上述职责，2020年我中心整体支出655.33万元，其中基本支出4</w:t>
      </w:r>
      <w:r>
        <w:rPr>
          <w:rFonts w:hint="eastAsia" w:ascii="仿宋_GB2312" w:eastAsia="仿宋_GB2312"/>
          <w:sz w:val="32"/>
          <w:szCs w:val="32"/>
          <w:lang w:val="en-US" w:eastAsia="zh-CN"/>
        </w:rPr>
        <w:t>47.99</w:t>
      </w:r>
      <w:r>
        <w:rPr>
          <w:rFonts w:hint="eastAsia" w:ascii="仿宋_GB2312" w:eastAsia="仿宋_GB2312"/>
          <w:sz w:val="32"/>
          <w:szCs w:val="32"/>
        </w:rPr>
        <w:t>万元，用于工资福利及商品服务支出等；项目支出</w:t>
      </w:r>
      <w:r>
        <w:rPr>
          <w:rFonts w:hint="eastAsia" w:ascii="仿宋_GB2312" w:eastAsia="仿宋_GB2312"/>
          <w:sz w:val="32"/>
          <w:szCs w:val="32"/>
          <w:lang w:val="en-US" w:eastAsia="zh-CN"/>
        </w:rPr>
        <w:t>207.34</w:t>
      </w:r>
      <w:r>
        <w:rPr>
          <w:rFonts w:hint="eastAsia" w:ascii="仿宋_GB2312" w:eastAsia="仿宋_GB2312"/>
          <w:sz w:val="32"/>
          <w:szCs w:val="32"/>
        </w:rPr>
        <w:t>万元，保障全市海事业务工作开展。2020年，市水运事务中心按照省水运事务中心、市委、市政府和市交通运输局的统一部署，以打非治违专项整治和大排查大管控专项整治为重点、以保障水上交通安全为基础、集中攻坚辖区水域船舶污染防治。</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二、单位整体支出管理及使用情况</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（一）基本支出</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2020年基本支出4</w:t>
      </w:r>
      <w:r>
        <w:rPr>
          <w:rFonts w:hint="eastAsia" w:ascii="仿宋_GB2312" w:hAnsi="仿宋_GB2312" w:eastAsia="仿宋_GB2312" w:cs="仿宋_GB2312"/>
          <w:bCs/>
          <w:sz w:val="32"/>
          <w:szCs w:val="32"/>
          <w:lang w:val="en-US" w:eastAsia="zh-CN"/>
        </w:rPr>
        <w:t>47.99</w:t>
      </w:r>
      <w:r>
        <w:rPr>
          <w:rFonts w:hint="eastAsia" w:ascii="仿宋_GB2312" w:hAnsi="仿宋_GB2312" w:eastAsia="仿宋_GB2312" w:cs="仿宋_GB2312"/>
          <w:bCs/>
          <w:sz w:val="32"/>
          <w:szCs w:val="32"/>
        </w:rPr>
        <w:t>万元，其中：人员经费</w:t>
      </w:r>
      <w:r>
        <w:rPr>
          <w:rFonts w:hint="eastAsia" w:ascii="仿宋_GB2312" w:hAnsi="仿宋_GB2312" w:eastAsia="仿宋_GB2312" w:cs="仿宋_GB2312"/>
          <w:bCs/>
          <w:sz w:val="32"/>
          <w:szCs w:val="32"/>
          <w:lang w:val="en-US" w:eastAsia="zh-CN"/>
        </w:rPr>
        <w:t>352.89</w:t>
      </w:r>
      <w:r>
        <w:rPr>
          <w:rFonts w:hint="eastAsia" w:ascii="仿宋_GB2312" w:hAnsi="仿宋_GB2312" w:eastAsia="仿宋_GB2312" w:cs="仿宋_GB2312"/>
          <w:bCs/>
          <w:sz w:val="32"/>
          <w:szCs w:val="32"/>
        </w:rPr>
        <w:t>万元，占</w:t>
      </w:r>
      <w:r>
        <w:rPr>
          <w:rFonts w:hint="eastAsia" w:ascii="仿宋_GB2312" w:hAnsi="仿宋_GB2312" w:eastAsia="仿宋_GB2312" w:cs="仿宋_GB2312"/>
          <w:bCs/>
          <w:sz w:val="32"/>
          <w:szCs w:val="32"/>
          <w:lang w:eastAsia="zh-CN"/>
        </w:rPr>
        <w:t>基本</w:t>
      </w:r>
      <w:r>
        <w:rPr>
          <w:rFonts w:hint="eastAsia" w:ascii="仿宋_GB2312" w:hAnsi="仿宋_GB2312" w:eastAsia="仿宋_GB2312" w:cs="仿宋_GB2312"/>
          <w:bCs/>
          <w:sz w:val="32"/>
          <w:szCs w:val="32"/>
        </w:rPr>
        <w:t>支出的</w:t>
      </w:r>
      <w:r>
        <w:rPr>
          <w:rFonts w:hint="eastAsia" w:ascii="仿宋_GB2312" w:hAnsi="仿宋_GB2312" w:eastAsia="仿宋_GB2312" w:cs="仿宋_GB2312"/>
          <w:bCs/>
          <w:sz w:val="32"/>
          <w:szCs w:val="32"/>
          <w:lang w:val="en-US" w:eastAsia="zh-CN"/>
        </w:rPr>
        <w:t>78.77</w:t>
      </w:r>
      <w:r>
        <w:rPr>
          <w:rFonts w:hint="eastAsia" w:ascii="仿宋_GB2312" w:hAnsi="仿宋_GB2312" w:eastAsia="仿宋_GB2312" w:cs="仿宋_GB2312"/>
          <w:bCs/>
          <w:sz w:val="32"/>
          <w:szCs w:val="32"/>
        </w:rPr>
        <w:t>%，主要包括：（基本工资、津贴补贴、奖金、社会保障缴费、伙食补助费、其他工资福利支出、医疗费、抚恤金等）；公用经费</w:t>
      </w:r>
      <w:r>
        <w:rPr>
          <w:rFonts w:hint="eastAsia" w:ascii="仿宋_GB2312" w:hAnsi="仿宋_GB2312" w:eastAsia="仿宋_GB2312" w:cs="仿宋_GB2312"/>
          <w:bCs/>
          <w:sz w:val="32"/>
          <w:szCs w:val="32"/>
          <w:lang w:val="en-US" w:eastAsia="zh-CN"/>
        </w:rPr>
        <w:t>95.1</w:t>
      </w:r>
      <w:r>
        <w:rPr>
          <w:rFonts w:hint="eastAsia" w:ascii="仿宋_GB2312" w:hAnsi="仿宋_GB2312" w:eastAsia="仿宋_GB2312" w:cs="仿宋_GB2312"/>
          <w:bCs/>
          <w:sz w:val="32"/>
          <w:szCs w:val="32"/>
        </w:rPr>
        <w:t>万元，占</w:t>
      </w:r>
      <w:r>
        <w:rPr>
          <w:rFonts w:hint="eastAsia" w:ascii="仿宋_GB2312" w:hAnsi="仿宋_GB2312" w:eastAsia="仿宋_GB2312" w:cs="仿宋_GB2312"/>
          <w:bCs/>
          <w:sz w:val="32"/>
          <w:szCs w:val="32"/>
          <w:lang w:eastAsia="zh-CN"/>
        </w:rPr>
        <w:t>基本</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eastAsia="zh-CN"/>
        </w:rPr>
        <w:t>的</w:t>
      </w:r>
      <w:r>
        <w:rPr>
          <w:rFonts w:hint="eastAsia" w:ascii="仿宋_GB2312" w:hAnsi="仿宋_GB2312" w:eastAsia="仿宋_GB2312" w:cs="仿宋_GB2312"/>
          <w:bCs/>
          <w:sz w:val="32"/>
          <w:szCs w:val="32"/>
          <w:lang w:val="en-US" w:eastAsia="zh-CN"/>
        </w:rPr>
        <w:t>21.23</w:t>
      </w:r>
      <w:r>
        <w:rPr>
          <w:rFonts w:hint="eastAsia" w:ascii="仿宋_GB2312" w:hAnsi="仿宋_GB2312" w:eastAsia="仿宋_GB2312" w:cs="仿宋_GB2312"/>
          <w:bCs/>
          <w:sz w:val="32"/>
          <w:szCs w:val="32"/>
        </w:rPr>
        <w:t>%，主要包括：（办公费、水电费、差旅费、印刷费、邮电费、公务接待费、租赁费、会议费、公务接待费、劳务费、工会经费、公务用车运行维护费、其他交通费用、其他商品和服务支出等）。</w:t>
      </w:r>
    </w:p>
    <w:p>
      <w:pPr>
        <w:pStyle w:val="2"/>
        <w:rPr>
          <w:sz w:val="32"/>
          <w:szCs w:val="32"/>
        </w:rPr>
      </w:pPr>
      <w:r>
        <w:rPr>
          <w:rFonts w:hint="eastAsia" w:ascii="仿宋_GB2312" w:hAnsi="仿宋_GB2312" w:eastAsia="仿宋_GB2312" w:cs="仿宋_GB2312"/>
          <w:bCs/>
          <w:sz w:val="32"/>
          <w:szCs w:val="32"/>
        </w:rPr>
        <w:t xml:space="preserve">    我中心严格控制公务接待、规范公务用车制度。2020年“三公”经费8.77万元，其中：公务接待费4.61万元，公务用车运行维4.16万元 ，本年无因公出国（境）费用。</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（二）专项支出</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1、专项资金安排落实、总投入等情况分析</w:t>
      </w:r>
    </w:p>
    <w:p>
      <w:pPr>
        <w:pStyle w:val="2"/>
        <w:ind w:firstLine="640" w:firstLineChars="200"/>
        <w:rPr>
          <w:rFonts w:ascii="仿宋_GB2312" w:eastAsia="仿宋_GB2312"/>
          <w:bCs/>
          <w:sz w:val="32"/>
          <w:szCs w:val="32"/>
        </w:rPr>
      </w:pPr>
      <w:r>
        <w:rPr>
          <w:rFonts w:hint="eastAsia" w:ascii="仿宋_GB2312" w:eastAsia="仿宋_GB2312"/>
          <w:bCs/>
          <w:sz w:val="32"/>
          <w:szCs w:val="32"/>
        </w:rPr>
        <w:t>永州市水运事务中心专项经费是一项长期的日常性管理工作。本项目属于持续性、常年性项目，按财政支出功能分类属于海事管理支出。项目主要内容水上安全监管经费。2020年项目经费共</w:t>
      </w:r>
      <w:r>
        <w:rPr>
          <w:rFonts w:hint="eastAsia" w:ascii="仿宋_GB2312" w:eastAsia="仿宋_GB2312"/>
          <w:bCs/>
          <w:sz w:val="32"/>
          <w:szCs w:val="32"/>
          <w:lang w:val="en-US" w:eastAsia="zh-CN"/>
        </w:rPr>
        <w:t>207.34</w:t>
      </w:r>
      <w:r>
        <w:rPr>
          <w:rFonts w:hint="eastAsia" w:ascii="仿宋_GB2312" w:eastAsia="仿宋_GB2312"/>
          <w:bCs/>
          <w:sz w:val="32"/>
          <w:szCs w:val="32"/>
        </w:rPr>
        <w:t>万元。总体目标：保障全市水上交通运输安全，维护水路运输市场秩序，确保辖区运输行业发展平稳有序。</w:t>
      </w:r>
    </w:p>
    <w:p>
      <w:pPr>
        <w:pStyle w:val="2"/>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2、专项资金实际使用情况分析</w:t>
      </w:r>
    </w:p>
    <w:p>
      <w:pPr>
        <w:ind w:firstLine="640" w:firstLineChars="200"/>
        <w:rPr>
          <w:rFonts w:ascii="仿宋_GB2312" w:hAnsi="Times New Roman" w:eastAsia="仿宋_GB2312" w:cs="Times New Roman"/>
          <w:bCs/>
          <w:sz w:val="32"/>
          <w:szCs w:val="32"/>
        </w:rPr>
      </w:pPr>
      <w:r>
        <w:rPr>
          <w:rFonts w:hint="eastAsia" w:ascii="仿宋_GB2312" w:eastAsia="仿宋_GB2312"/>
          <w:bCs/>
          <w:sz w:val="32"/>
          <w:szCs w:val="32"/>
        </w:rPr>
        <w:t>项目总投入</w:t>
      </w:r>
      <w:r>
        <w:rPr>
          <w:rFonts w:hint="eastAsia" w:ascii="仿宋_GB2312" w:eastAsia="仿宋_GB2312"/>
          <w:bCs/>
          <w:sz w:val="32"/>
          <w:szCs w:val="32"/>
          <w:lang w:val="en-US" w:eastAsia="zh-CN"/>
        </w:rPr>
        <w:t>207.34</w:t>
      </w:r>
      <w:r>
        <w:rPr>
          <w:rFonts w:hint="eastAsia" w:ascii="仿宋_GB2312" w:eastAsia="仿宋_GB2312"/>
          <w:bCs/>
          <w:sz w:val="32"/>
          <w:szCs w:val="32"/>
        </w:rPr>
        <w:t>万，实际到位</w:t>
      </w:r>
      <w:r>
        <w:rPr>
          <w:rFonts w:hint="eastAsia" w:ascii="仿宋_GB2312" w:eastAsia="仿宋_GB2312"/>
          <w:bCs/>
          <w:sz w:val="32"/>
          <w:szCs w:val="32"/>
          <w:lang w:val="en-US" w:eastAsia="zh-CN"/>
        </w:rPr>
        <w:t>207.34</w:t>
      </w:r>
      <w:r>
        <w:rPr>
          <w:rFonts w:hint="eastAsia" w:ascii="仿宋_GB2312" w:eastAsia="仿宋_GB2312"/>
          <w:bCs/>
          <w:sz w:val="32"/>
          <w:szCs w:val="32"/>
        </w:rPr>
        <w:t>万，实际支出</w:t>
      </w:r>
      <w:r>
        <w:rPr>
          <w:rFonts w:hint="eastAsia" w:ascii="仿宋_GB2312" w:eastAsia="仿宋_GB2312"/>
          <w:bCs/>
          <w:sz w:val="32"/>
          <w:szCs w:val="32"/>
          <w:lang w:val="en-US" w:eastAsia="zh-CN"/>
        </w:rPr>
        <w:t>207.34</w:t>
      </w:r>
      <w:r>
        <w:rPr>
          <w:rFonts w:hint="eastAsia" w:ascii="仿宋_GB2312" w:eastAsia="仿宋_GB2312"/>
          <w:bCs/>
          <w:sz w:val="32"/>
          <w:szCs w:val="32"/>
        </w:rPr>
        <w:t>万，支出实现率100%。针对水路运输专项整治工作召开办公会研究，合理安排资金支出。</w:t>
      </w:r>
    </w:p>
    <w:p>
      <w:pPr>
        <w:numPr>
          <w:ilvl w:val="0"/>
          <w:numId w:val="4"/>
        </w:num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专项资金管理情况分析</w:t>
      </w:r>
    </w:p>
    <w:p>
      <w:pPr>
        <w:pStyle w:val="2"/>
        <w:rPr>
          <w:sz w:val="32"/>
          <w:szCs w:val="32"/>
        </w:rPr>
      </w:pPr>
      <w:r>
        <w:rPr>
          <w:rFonts w:hint="eastAsia" w:ascii="仿宋_GB2312" w:hAnsi="仿宋_GB2312" w:eastAsia="仿宋_GB2312" w:cs="仿宋_GB2312"/>
          <w:bCs/>
          <w:sz w:val="32"/>
          <w:szCs w:val="32"/>
        </w:rPr>
        <w:t xml:space="preserve">    2020年年初</w:t>
      </w:r>
      <w:r>
        <w:rPr>
          <w:rFonts w:hint="eastAsia" w:ascii="仿宋_GB2312" w:hAnsi="仿宋_GB2312" w:eastAsia="仿宋_GB2312" w:cs="仿宋_GB2312"/>
          <w:sz w:val="32"/>
          <w:szCs w:val="32"/>
        </w:rPr>
        <w:t>针对项目支出经费列出明细，要求各业务科室按季度报项目支出计划，做到无计划不列支。年中，组织各业务科室召开预算执行情况分析会，分析专项经费开支情况。</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三、部门（单位）专项组织实施情况</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（一）专项组织情况分析</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根据2020年年度工作计划，我中心项目建设组织机构健全，有主管领导、分管领导和财务管理人员、具体负责人。</w:t>
      </w:r>
    </w:p>
    <w:p>
      <w:pPr>
        <w:numPr>
          <w:ilvl w:val="0"/>
          <w:numId w:val="5"/>
        </w:num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专项管理情况分析</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各种途径认真宣传贯彻落实中共中央、国务院《关于全面实施预算绩效管理的意见》及省市文件精神。2020年召开多次会议，部署单位预算绩效管理工作，加强了专项资金管理，开展了绩效评价，评价结果得到有效应用。</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四、部门（单位）整体支出绩效情况</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中心整体支出绩效情况良好。全市水运以“创新、协调、绿色、开放、共享”新发展理念作为指挥棒，按照上级决策部署扎实地完成了各项工作任务，水域生态环境得到有效修复，安全监管措施正在不断升级，水上人民群众生命财产安全得到有力保障，水清岸绿、河畅景美的永州水运发展宏图以坚实步伐迈向了新的阶段。</w:t>
      </w:r>
    </w:p>
    <w:p>
      <w:pPr>
        <w:pStyle w:val="6"/>
        <w:autoSpaceDE w:val="0"/>
        <w:snapToGrid w:val="0"/>
        <w:spacing w:before="0" w:beforeAutospacing="0" w:after="0" w:afterAutospacing="0" w:line="500" w:lineRule="exact"/>
        <w:ind w:right="30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全市共开展专项执法活动260次、出动执法人员4100人次，检查生产经营单位357家，检查船舶3200艘次，现场纠正违规行为128起，排查隐患316处，下达隐患整改通知书96份，依法立案处罚56起，罚款75.15万元，船员违法扣分180分，拆解“三无”采、运砂船舶47艘，牵头拆解涉渔“三无”船舶2167艘，取缔非法旅游船舶4艘，各类违法行为得到有效谒制。进一步压实监控中心工作职责，将辖区水域内客、渡船全营运时段纳入监控目标，坚持做到营运监管无缺失，监控点巡控无死角，控危、纠危无差错，监控值守记录无遗漏，确保了辖区水域正常的渡运秩序。</w:t>
      </w:r>
    </w:p>
    <w:p>
      <w:pPr>
        <w:pStyle w:val="6"/>
        <w:autoSpaceDE w:val="0"/>
        <w:snapToGrid w:val="0"/>
        <w:spacing w:before="0" w:beforeAutospacing="0" w:after="0" w:afterAutospacing="0" w:line="500" w:lineRule="exact"/>
        <w:ind w:right="30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非法码头专项整治工作。协助市交通运输局牵头，联合市河长办、水利、生态环境等部门对有关县区非法上砂码头进行全面核查,全面整治。整治前全市共有非法上沙码头37处，通过2019年的整治基本达到整治要求，还有9处未达标的码头列入今年的整治任务，（冷水滩3处，祁阳6处）目前也已经全部整治到位。另外我市还将潇水流域纳入到非法砂石码头整治范围，对尚未完全整治到位的道县青口上沙码头下发了交办函，该码头已于今年7月中旬整治到位。截止到目前为止我市非法上沙码头整治工作已完成，全部整治到位。（2）渡口整治。湘江段萍岛至归阳原来共有渡口44道78处，其中冷水滩12道24处，规范保留6道12处，取缔6道12处，目前冷水滩的取缔工作已经全部到位；祁阳32道54处，规范保留的19道33处，取缔13道21处，应取缔的都由祁阳县人民政府下文撤销，目前已经全部取缔到位。（3）船舶污染物接收站点建设。全市今年新建站点1处，包括2019年完成的5处，共6处通过省里验收及补助资金申报。(4)签订船舶油污水、垃圾回收协议。全市所有有船县区都与有回收资质的单位签订了船舶油污水、垃圾回收协议。</w:t>
      </w:r>
    </w:p>
    <w:p>
      <w:pPr>
        <w:pStyle w:val="6"/>
        <w:autoSpaceDE w:val="0"/>
        <w:snapToGrid w:val="0"/>
        <w:spacing w:before="0" w:beforeAutospacing="0" w:after="0" w:afterAutospacing="0" w:line="500" w:lineRule="exact"/>
        <w:ind w:right="30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2020年共办结船舶登记证书152件、船员适任证书20件、船舶检验证书348件。</w:t>
      </w:r>
    </w:p>
    <w:p>
      <w:pPr>
        <w:numPr>
          <w:ilvl w:val="0"/>
          <w:numId w:val="6"/>
        </w:num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存在的主要问题</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思想认识不到位，观念陈旧落后。绩效考核在单位管理工作中起着非常重要的作用，但是由于种种原因，绩效管理并没有引起相关人士的重视。在实际工作中，由于相关人员对绩效管理缺乏正确的理解和认识，未能正确意识到绩效管理的作用和目的，将其当作日常事务处理，将绩效管理短期化，这些都使绩效管理难以发挥真正的作用。</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监督监管机制不健全，流于形式化。没有建立科学完善的考核体系，考核标准不规范。推行绩效考核管理制度不仅工作量大，而且由于岗位部门众多，很容易由于沟通不顺畅或者各个岗位部门间平衡难度大而无法顺利开展。</w:t>
      </w:r>
    </w:p>
    <w:p>
      <w:pPr>
        <w:pStyle w:val="15"/>
        <w:spacing w:line="360" w:lineRule="auto"/>
        <w:ind w:firstLine="560"/>
        <w:rPr>
          <w:rFonts w:ascii="黑体" w:hAnsi="黑体" w:eastAsia="黑体" w:cs="黑体"/>
          <w:bCs/>
          <w:sz w:val="32"/>
          <w:szCs w:val="32"/>
        </w:rPr>
      </w:pPr>
      <w:r>
        <w:rPr>
          <w:rFonts w:hint="eastAsia" w:ascii="黑体" w:hAnsi="黑体" w:eastAsia="黑体" w:cs="黑体"/>
          <w:bCs/>
          <w:sz w:val="32"/>
          <w:szCs w:val="32"/>
        </w:rPr>
        <w:t>六、改进措施和有关建议</w:t>
      </w:r>
    </w:p>
    <w:p>
      <w:pPr>
        <w:pStyle w:val="15"/>
        <w:spacing w:line="360" w:lineRule="auto"/>
        <w:ind w:firstLine="56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必须看到在绩效管理中存在的问题，如果得不到解决将会影响单位的健康发展。因此要采取有效的措施确保这些问题得以解决。</w:t>
      </w:r>
    </w:p>
    <w:p>
      <w:pPr>
        <w:pStyle w:val="15"/>
        <w:numPr>
          <w:ilvl w:val="0"/>
          <w:numId w:val="7"/>
        </w:numPr>
        <w:spacing w:line="360" w:lineRule="auto"/>
        <w:ind w:firstLine="56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加强认识，转变观念。要加大宣传力度，提高单位领导和职工对绩效管理重要性的认识，认识到在单位实施绩效管理的必要性和迫切性，将绩效管理工作提到日常事务中，并经常检查和监督，保障绩效管理工作的正常顺利开展。</w:t>
      </w:r>
    </w:p>
    <w:p>
      <w:pPr>
        <w:pStyle w:val="15"/>
        <w:numPr>
          <w:ilvl w:val="0"/>
          <w:numId w:val="7"/>
        </w:numPr>
        <w:spacing w:line="360" w:lineRule="auto"/>
        <w:ind w:firstLine="56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建立健全监督管理机制，确保绩效管理的公平公正。明确责任，提质增效。</w:t>
      </w:r>
    </w:p>
    <w:p>
      <w:pPr>
        <w:pStyle w:val="15"/>
        <w:widowControl w:val="0"/>
        <w:numPr>
          <w:ilvl w:val="0"/>
          <w:numId w:val="0"/>
        </w:numPr>
        <w:adjustRightInd w:val="0"/>
        <w:spacing w:line="360" w:lineRule="auto"/>
        <w:jc w:val="both"/>
        <w:rPr>
          <w:rFonts w:hint="eastAsia" w:ascii="仿宋_GB2312" w:hAnsi="仿宋_GB2312" w:eastAsia="仿宋_GB2312" w:cs="仿宋_GB2312"/>
          <w:bCs/>
          <w:sz w:val="32"/>
          <w:szCs w:val="32"/>
        </w:rPr>
      </w:pPr>
    </w:p>
    <w:p>
      <w:pPr>
        <w:pStyle w:val="15"/>
        <w:widowControl w:val="0"/>
        <w:numPr>
          <w:ilvl w:val="0"/>
          <w:numId w:val="0"/>
        </w:numPr>
        <w:adjustRightInd w:val="0"/>
        <w:spacing w:line="360" w:lineRule="auto"/>
        <w:jc w:val="both"/>
        <w:rPr>
          <w:rFonts w:hint="eastAsia" w:ascii="仿宋_GB2312" w:hAnsi="仿宋_GB2312" w:eastAsia="仿宋_GB2312" w:cs="仿宋_GB2312"/>
          <w:bCs/>
          <w:sz w:val="32"/>
          <w:szCs w:val="32"/>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永州市水运事务中心</w:t>
      </w: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2020年度项目支出绩效自评报告</w:t>
      </w:r>
    </w:p>
    <w:p>
      <w:pPr>
        <w:jc w:val="center"/>
        <w:rPr>
          <w:rFonts w:hint="eastAsia" w:ascii="方正小标宋简体" w:hAnsi="宋体" w:eastAsia="方正小标宋简体" w:cs="宋体"/>
          <w:sz w:val="36"/>
          <w:szCs w:val="36"/>
        </w:rPr>
      </w:pPr>
    </w:p>
    <w:p>
      <w:pPr>
        <w:ind w:firstLine="640" w:firstLineChars="200"/>
        <w:rPr>
          <w:rFonts w:hint="eastAsia" w:ascii="仿宋_GB2312" w:hAnsi="黑体" w:eastAsia="仿宋_GB2312" w:cs="黑体"/>
          <w:bCs/>
          <w:sz w:val="32"/>
          <w:szCs w:val="32"/>
        </w:rPr>
      </w:pPr>
      <w:r>
        <w:rPr>
          <w:rFonts w:hint="eastAsia" w:ascii="仿宋_GB2312" w:hAnsi="宋体" w:eastAsia="仿宋_GB2312" w:cs="宋体"/>
          <w:bCs/>
          <w:sz w:val="32"/>
          <w:szCs w:val="32"/>
        </w:rPr>
        <w:t>一、基本情况</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（一）市级下达专项预算和绩效目标情况。</w:t>
      </w:r>
    </w:p>
    <w:p>
      <w:pPr>
        <w:ind w:firstLine="640" w:firstLineChars="200"/>
        <w:outlineLvl w:val="0"/>
        <w:rPr>
          <w:rFonts w:hint="default" w:ascii="仿宋_GB2312" w:eastAsia="仿宋_GB2312"/>
          <w:bCs/>
          <w:sz w:val="32"/>
          <w:szCs w:val="32"/>
          <w:lang w:val="en-US"/>
        </w:rPr>
      </w:pPr>
      <w:r>
        <w:rPr>
          <w:rFonts w:hint="eastAsia" w:ascii="仿宋_GB2312" w:eastAsia="仿宋_GB2312"/>
          <w:bCs/>
          <w:sz w:val="32"/>
          <w:szCs w:val="32"/>
          <w:lang w:val="en-US" w:eastAsia="zh-CN"/>
        </w:rPr>
        <w:t>永州市水运事务中心业务经费是一项长期的日常性管理工作。本项目属于持续性、常年性项目，按财政支出功能分类属于海事管理支出。项目主要内容有水上安全监管。2020</w:t>
      </w:r>
      <w:r>
        <w:rPr>
          <w:rFonts w:hint="eastAsia" w:ascii="仿宋_GB2312" w:eastAsia="仿宋_GB2312"/>
          <w:bCs/>
          <w:color w:val="auto"/>
          <w:sz w:val="32"/>
          <w:szCs w:val="32"/>
          <w:lang w:val="en-US" w:eastAsia="zh-CN"/>
        </w:rPr>
        <w:t>年项目经费共207.34万元</w:t>
      </w:r>
      <w:r>
        <w:rPr>
          <w:rFonts w:hint="eastAsia" w:ascii="仿宋_GB2312" w:eastAsia="仿宋_GB2312"/>
          <w:bCs/>
          <w:color w:val="auto"/>
          <w:sz w:val="32"/>
          <w:szCs w:val="32"/>
        </w:rPr>
        <w:t>。</w:t>
      </w:r>
      <w:r>
        <w:rPr>
          <w:rFonts w:hint="eastAsia" w:ascii="仿宋_GB2312" w:eastAsia="仿宋_GB2312"/>
          <w:bCs/>
          <w:sz w:val="32"/>
          <w:szCs w:val="32"/>
          <w:lang w:eastAsia="zh-CN"/>
        </w:rPr>
        <w:t>总体目标：保障全市水上交通运输安全，维护水路运输市场秩序，确保辖区运输行业发展平稳有序</w:t>
      </w:r>
      <w:r>
        <w:rPr>
          <w:rFonts w:hint="eastAsia" w:ascii="仿宋_GB2312" w:eastAsia="仿宋_GB2312"/>
          <w:bCs/>
          <w:sz w:val="32"/>
          <w:szCs w:val="32"/>
          <w:lang w:val="en-US" w:eastAsia="zh-CN"/>
        </w:rPr>
        <w:t>.</w:t>
      </w:r>
    </w:p>
    <w:p>
      <w:pPr>
        <w:numPr>
          <w:ilvl w:val="0"/>
          <w:numId w:val="8"/>
        </w:numPr>
        <w:ind w:firstLine="640" w:firstLineChars="200"/>
        <w:outlineLvl w:val="0"/>
        <w:rPr>
          <w:rFonts w:hint="eastAsia" w:ascii="仿宋_GB2312" w:eastAsia="仿宋_GB2312"/>
          <w:bCs/>
          <w:sz w:val="32"/>
          <w:szCs w:val="32"/>
        </w:rPr>
      </w:pPr>
      <w:r>
        <w:rPr>
          <w:rFonts w:hint="eastAsia" w:ascii="仿宋_GB2312" w:eastAsia="仿宋_GB2312"/>
          <w:bCs/>
          <w:sz w:val="32"/>
          <w:szCs w:val="32"/>
        </w:rPr>
        <w:t>市分解下达预算和绩效目标情况。</w:t>
      </w:r>
    </w:p>
    <w:p>
      <w:pPr>
        <w:numPr>
          <w:ilvl w:val="0"/>
          <w:numId w:val="0"/>
        </w:numPr>
        <w:outlineLvl w:val="0"/>
        <w:rPr>
          <w:rFonts w:hint="default" w:ascii="仿宋_GB2312" w:eastAsia="仿宋_GB2312"/>
          <w:bCs/>
          <w:sz w:val="32"/>
          <w:szCs w:val="32"/>
          <w:lang w:val="en-US" w:eastAsia="zh-CN"/>
        </w:rPr>
      </w:pPr>
      <w:r>
        <w:rPr>
          <w:rFonts w:hint="eastAsia" w:ascii="仿宋_GB2312" w:eastAsia="仿宋_GB2312"/>
          <w:bCs/>
          <w:sz w:val="32"/>
          <w:szCs w:val="32"/>
          <w:lang w:val="en-US" w:eastAsia="zh-CN"/>
        </w:rPr>
        <w:t xml:space="preserve">    无</w:t>
      </w:r>
    </w:p>
    <w:p>
      <w:pPr>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二、绩效自评工作开展情况</w:t>
      </w:r>
    </w:p>
    <w:p>
      <w:pPr>
        <w:pStyle w:val="2"/>
        <w:ind w:firstLine="640" w:firstLineChars="200"/>
        <w:rPr>
          <w:rFonts w:hint="eastAsia" w:eastAsia="仿宋_GB2312"/>
          <w:lang w:eastAsia="zh-CN"/>
        </w:rPr>
      </w:pPr>
      <w:r>
        <w:rPr>
          <w:rFonts w:hint="eastAsia" w:ascii="仿宋_GB2312" w:eastAsia="仿宋_GB2312"/>
          <w:bCs/>
          <w:sz w:val="32"/>
          <w:szCs w:val="32"/>
          <w:lang w:eastAsia="zh-CN"/>
        </w:rPr>
        <w:t>按照市财政局关于预算绩效管理评价的要求，结合永州海事工作的特性，我局根据年初申报的项目绩效目标，开展项目绩效的评价设计，明确评价内容。</w:t>
      </w:r>
    </w:p>
    <w:p>
      <w:pPr>
        <w:numPr>
          <w:ilvl w:val="0"/>
          <w:numId w:val="9"/>
        </w:numPr>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综合评价结论</w:t>
      </w:r>
    </w:p>
    <w:p>
      <w:pPr>
        <w:numPr>
          <w:ilvl w:val="0"/>
          <w:numId w:val="0"/>
        </w:numPr>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lang w:val="en-US" w:eastAsia="zh-CN"/>
        </w:rPr>
        <w:t>本单位采用综合考评法，2020年度海事管理项目经费评定结果综合得分100分，项目决策方面20分、项目管理方面25分、项目绩效方面55分。</w:t>
      </w:r>
    </w:p>
    <w:p>
      <w:pPr>
        <w:ind w:firstLine="640" w:firstLineChars="200"/>
        <w:rPr>
          <w:rFonts w:hint="eastAsia" w:ascii="仿宋_GB2312" w:hAnsi="黑体" w:eastAsia="仿宋_GB2312" w:cs="黑体"/>
          <w:bCs/>
          <w:sz w:val="32"/>
          <w:szCs w:val="32"/>
        </w:rPr>
      </w:pPr>
      <w:r>
        <w:rPr>
          <w:rFonts w:hint="eastAsia" w:ascii="仿宋_GB2312" w:hAnsi="宋体" w:eastAsia="仿宋_GB2312" w:cs="宋体"/>
          <w:bCs/>
          <w:sz w:val="32"/>
          <w:szCs w:val="32"/>
        </w:rPr>
        <w:t>四、绩效目标实现情况分析</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（一）项目资金情况分析。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1.项目资金到位情况分析。</w:t>
      </w:r>
    </w:p>
    <w:p>
      <w:pPr>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eastAsia="zh-CN"/>
        </w:rPr>
        <w:t>项目总投入</w:t>
      </w:r>
      <w:r>
        <w:rPr>
          <w:rFonts w:hint="eastAsia" w:ascii="仿宋_GB2312" w:eastAsia="仿宋_GB2312"/>
          <w:bCs/>
          <w:sz w:val="32"/>
          <w:szCs w:val="32"/>
          <w:lang w:val="en-US" w:eastAsia="zh-CN"/>
        </w:rPr>
        <w:t>207.34万，实际到位207.34万。针对水路运输专项整治工作召开局务会研究，合理安排资金支出。</w:t>
      </w:r>
    </w:p>
    <w:p>
      <w:pPr>
        <w:numPr>
          <w:ilvl w:val="0"/>
          <w:numId w:val="10"/>
        </w:numPr>
        <w:ind w:firstLine="640" w:firstLineChars="200"/>
        <w:rPr>
          <w:rFonts w:hint="eastAsia" w:ascii="仿宋_GB2312" w:eastAsia="仿宋_GB2312"/>
          <w:bCs/>
          <w:sz w:val="32"/>
          <w:szCs w:val="32"/>
        </w:rPr>
      </w:pPr>
      <w:r>
        <w:rPr>
          <w:rFonts w:hint="eastAsia" w:ascii="仿宋_GB2312" w:eastAsia="仿宋_GB2312"/>
          <w:bCs/>
          <w:sz w:val="32"/>
          <w:szCs w:val="32"/>
        </w:rPr>
        <w:t>项目资金执行情况分析。</w:t>
      </w:r>
    </w:p>
    <w:p>
      <w:pPr>
        <w:numPr>
          <w:ilvl w:val="0"/>
          <w:numId w:val="0"/>
        </w:numPr>
        <w:ind w:firstLine="640" w:firstLineChars="200"/>
        <w:rPr>
          <w:rFonts w:hint="eastAsia" w:ascii="仿宋_GB2312" w:eastAsia="仿宋_GB2312"/>
          <w:bCs/>
          <w:sz w:val="32"/>
          <w:szCs w:val="32"/>
        </w:rPr>
      </w:pPr>
      <w:r>
        <w:rPr>
          <w:rFonts w:hint="eastAsia" w:ascii="仿宋_GB2312" w:eastAsia="仿宋_GB2312"/>
          <w:bCs/>
          <w:sz w:val="32"/>
          <w:szCs w:val="32"/>
          <w:lang w:val="en-US" w:eastAsia="zh-CN"/>
        </w:rPr>
        <w:t>2020年项目资金实际支出207.34万，支出实现率100%。主要包括：办公费、水电费、劳务费、网络租赁费、应急救援物资购置、船舶燃料费、船舶维护保养费等。通过严格管理，规范运作，项目资金对促进全市水运经济的快速发展起到了明显成效。</w:t>
      </w:r>
    </w:p>
    <w:p>
      <w:pPr>
        <w:numPr>
          <w:ilvl w:val="0"/>
          <w:numId w:val="10"/>
        </w:numPr>
        <w:ind w:left="0" w:leftChars="0" w:firstLine="640" w:firstLineChars="200"/>
        <w:rPr>
          <w:rFonts w:hint="eastAsia" w:ascii="仿宋_GB2312" w:eastAsia="仿宋_GB2312"/>
          <w:bCs/>
          <w:sz w:val="32"/>
          <w:szCs w:val="32"/>
        </w:rPr>
      </w:pPr>
      <w:r>
        <w:rPr>
          <w:rFonts w:hint="eastAsia" w:ascii="仿宋_GB2312" w:eastAsia="仿宋_GB2312"/>
          <w:bCs/>
          <w:sz w:val="32"/>
          <w:szCs w:val="32"/>
        </w:rPr>
        <w:t>项目资金管理情况分析。</w:t>
      </w:r>
    </w:p>
    <w:p>
      <w:pPr>
        <w:numPr>
          <w:ilvl w:val="0"/>
          <w:numId w:val="0"/>
        </w:numPr>
        <w:tabs>
          <w:tab w:val="left" w:pos="0"/>
        </w:tabs>
        <w:ind w:left="0" w:leftChars="0" w:firstLine="419" w:firstLineChars="131"/>
        <w:rPr>
          <w:rFonts w:hint="eastAsia" w:ascii="仿宋_GB2312" w:eastAsia="仿宋_GB2312"/>
          <w:bCs/>
          <w:sz w:val="32"/>
          <w:szCs w:val="32"/>
        </w:rPr>
      </w:pPr>
      <w:r>
        <w:rPr>
          <w:rFonts w:hint="eastAsia" w:ascii="仿宋_GB2312" w:hAnsi="仿宋_GB2312" w:eastAsia="仿宋_GB2312" w:cs="仿宋_GB2312"/>
          <w:bCs/>
          <w:sz w:val="32"/>
          <w:szCs w:val="32"/>
          <w:lang w:val="en-US" w:eastAsia="zh-CN"/>
        </w:rPr>
        <w:t>2020年年初</w:t>
      </w:r>
      <w:r>
        <w:rPr>
          <w:rFonts w:hint="eastAsia" w:ascii="仿宋_GB2312" w:hAnsi="仿宋_GB2312" w:eastAsia="仿宋_GB2312" w:cs="仿宋_GB2312"/>
          <w:sz w:val="32"/>
          <w:szCs w:val="32"/>
          <w:lang w:val="en-US" w:eastAsia="zh-CN"/>
        </w:rPr>
        <w:t>针对项目支出经费列出明细，要求各业务科室按季度报项目支出计划，做到无计划不列支。年中，组织各业务科室召开预算执行情况分析会，分析专项经费开支情况。</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（二）项目绩效指标完成情况分析。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1.产出指标完成情况分析。</w:t>
      </w:r>
    </w:p>
    <w:p>
      <w:pPr>
        <w:pStyle w:val="6"/>
        <w:keepNext w:val="0"/>
        <w:keepLines w:val="0"/>
        <w:pageBreakBefore w:val="0"/>
        <w:numPr>
          <w:ilvl w:val="0"/>
          <w:numId w:val="0"/>
        </w:numPr>
        <w:kinsoku/>
        <w:wordWrap/>
        <w:overflowPunct/>
        <w:topLinePunct w:val="0"/>
        <w:autoSpaceDE w:val="0"/>
        <w:autoSpaceDN/>
        <w:bidi w:val="0"/>
        <w:adjustRightInd/>
        <w:snapToGrid w:val="0"/>
        <w:spacing w:before="0" w:beforeAutospacing="0" w:after="0" w:afterAutospacing="0" w:line="500" w:lineRule="exact"/>
        <w:ind w:right="300" w:rightChars="0" w:firstLine="640"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（一）水上安全监管</w:t>
      </w:r>
    </w:p>
    <w:p>
      <w:pPr>
        <w:pStyle w:val="6"/>
        <w:keepNext w:val="0"/>
        <w:keepLines w:val="0"/>
        <w:pageBreakBefore w:val="0"/>
        <w:numPr>
          <w:ilvl w:val="0"/>
          <w:numId w:val="0"/>
        </w:numPr>
        <w:kinsoku/>
        <w:wordWrap/>
        <w:overflowPunct/>
        <w:topLinePunct w:val="0"/>
        <w:autoSpaceDE w:val="0"/>
        <w:autoSpaceDN/>
        <w:bidi w:val="0"/>
        <w:adjustRightInd/>
        <w:snapToGrid w:val="0"/>
        <w:spacing w:before="0" w:beforeAutospacing="0" w:after="0" w:afterAutospacing="0" w:line="500" w:lineRule="exact"/>
        <w:ind w:right="30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a.日常安全监管方面。</w:t>
      </w:r>
      <w:r>
        <w:rPr>
          <w:rFonts w:hint="eastAsia" w:ascii="仿宋_GB2312" w:hAnsi="仿宋_GB2312" w:eastAsia="仿宋_GB2312" w:cs="仿宋_GB2312"/>
          <w:kern w:val="2"/>
          <w:sz w:val="32"/>
          <w:szCs w:val="32"/>
          <w:lang w:val="en-US" w:eastAsia="zh-CN" w:bidi="ar-SA"/>
        </w:rPr>
        <w:t>完善了《永州市水运事务中心领导及各科室水上交通安全督导联系县区工作制度》，进一步明确了中心领导和中心机关各科室的工作目标和责任；与各县区水运事务中心（海事局）签订了《安全生产责任状》，进一步明确了县区水运事务中心（海事局）机构各自的职责和责任。全年召开了季度安全生产工作例会2次，专项工作会议6次，组织开展了安全生产集中整治、“隐患清零”、安全生产专项整治三年行动、企业安全生产责任年、涉渔“三无”船舶整治、水上无线电秩序管理专项整治、内河船舶涉海非法运输等各类专项整治行动；全市共开展专项执法活动260次、出动执法人员4100人次，检查生产经营单位357家，检查船舶3200艘次，现场纠正违规行为128起，排查隐患316处，下达隐患整改通知书96份，依法立案处罚56起，罚款75.15万元，船员违法扣分180分，拆解“三无”采、运砂船舶47艘，牵头拆解涉渔“三无”船舶2167艘，取缔非法旅游船舶4艘，各类违法行为得到有效谒制。进一步压实监控中心工作职责，将辖区水域内客、渡船全营运时段纳入监控目标，坚持做到营运监管无缺失，监控点巡控无死角，控危、纠危无差错，监控值守记录无遗漏，确保了辖区水域正常的渡运秩序。</w:t>
      </w:r>
    </w:p>
    <w:p>
      <w:pPr>
        <w:keepNext w:val="0"/>
        <w:keepLines w:val="0"/>
        <w:pageBreakBefore w:val="0"/>
        <w:numPr>
          <w:ilvl w:val="0"/>
          <w:numId w:val="0"/>
        </w:numPr>
        <w:kinsoku/>
        <w:wordWrap/>
        <w:overflowPunct/>
        <w:topLinePunct w:val="0"/>
        <w:autoSpaceDN/>
        <w:bidi w:val="0"/>
        <w:adjustRightIn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b.水污染防治工作方面。</w:t>
      </w:r>
      <w:r>
        <w:rPr>
          <w:rFonts w:hint="eastAsia" w:ascii="仿宋_GB2312" w:hAnsi="仿宋_GB2312" w:eastAsia="仿宋_GB2312" w:cs="仿宋_GB2312"/>
          <w:kern w:val="2"/>
          <w:sz w:val="32"/>
          <w:szCs w:val="32"/>
          <w:lang w:val="en-US" w:eastAsia="zh-CN" w:bidi="ar-SA"/>
        </w:rPr>
        <w:t>坚持以习近平新时代中国特色社会主义思想为指导，全面贯彻党的十九大和十九届二中、三中、四中、五中全会精神，深入落实党中央、国务院、省、市关于推动长江经济带高质量发展决策部署，坚持“共抓大保护、不搞大开发”“生态优先、绿色发展”，充分认识船舶和港口污染突出问题整治的重要性和紧迫性。</w:t>
      </w:r>
      <w:r>
        <w:rPr>
          <w:rFonts w:hint="eastAsia" w:ascii="仿宋_GB2312" w:hAnsi="仿宋_GB2312" w:eastAsia="仿宋_GB2312" w:cs="仿宋_GB2312"/>
          <w:sz w:val="32"/>
          <w:szCs w:val="32"/>
          <w:lang w:val="en-US" w:eastAsia="zh-CN"/>
        </w:rPr>
        <w:t>（1）非法码头专项整治工作。协助市交通运输局牵头，联合市河长办、水利、生态环境等部门</w:t>
      </w:r>
      <w:r>
        <w:rPr>
          <w:rFonts w:hint="eastAsia" w:ascii="仿宋_GB2312" w:hAnsi="仿宋_GB2312" w:eastAsia="仿宋_GB2312" w:cs="仿宋_GB2312"/>
          <w:b w:val="0"/>
          <w:bCs w:val="0"/>
          <w:sz w:val="32"/>
          <w:szCs w:val="32"/>
          <w:lang w:val="en-US" w:eastAsia="zh-CN"/>
        </w:rPr>
        <w:t>对有关县区非法上砂码头进行全面核查,全面整治。</w:t>
      </w:r>
      <w:r>
        <w:rPr>
          <w:rFonts w:hint="eastAsia" w:ascii="仿宋_GB2312" w:hAnsi="仿宋_GB2312" w:eastAsia="仿宋_GB2312" w:cs="仿宋_GB2312"/>
          <w:sz w:val="32"/>
          <w:szCs w:val="32"/>
          <w:lang w:val="en-US" w:eastAsia="zh-CN"/>
        </w:rPr>
        <w:t>整治前全市共有非法上沙码头37处，通过2019年的整治基本达到整治要求，还有9处未达标的码头列入今年的整治任务，（冷水滩3处，祁阳6处）目前也已经全部整治到位。另外我市还将潇水流域纳入到非法砂石码头整治范围，对尚未完全整治到位的道县青口上沙码头下发了交办函，该码头已于今年7月中旬整治到位。截止到目前为止我市非法上沙码头整治工作已完成，全部整治到位。（2）渡口整治。湘江段萍岛至归阳原来共有渡口44道78处，其中冷水滩12道24处，规范保留6道12处，取缔6道12处，目前冷水滩的取缔工作已经全部到位；祁阳32道54处，规范保留的19道33处，取缔13道21处，应取缔的都由祁阳县人民政府下文撤销，目前已经全部取缔到位。（3）船舶污染物接收站点建设。全市今年新建站点1处，包括2019年完成的5处，共6处通过省里验收及补助资金申报。(4)签订船舶油污水、垃圾回收协议。全市所有有船县区都与有回收资质的单位签订了船舶油污水、垃圾回收协议。船舶安装了船E行，船主签订了垃圾回收上岸的承诺书。</w:t>
      </w:r>
    </w:p>
    <w:p>
      <w:pPr>
        <w:keepNext w:val="0"/>
        <w:keepLines w:val="0"/>
        <w:pageBreakBefore w:val="0"/>
        <w:numPr>
          <w:ilvl w:val="0"/>
          <w:numId w:val="0"/>
        </w:numPr>
        <w:kinsoku/>
        <w:wordWrap/>
        <w:overflowPunct/>
        <w:topLinePunct w:val="0"/>
        <w:autoSpaceDN/>
        <w:bidi w:val="0"/>
        <w:adjustRightInd/>
        <w:spacing w:line="5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我中心始终坚持按照“国家统筹、省负总责、市县抓落实”的工作机制，坚持问题导向、目标引领，坚持齐抓共管、流域联动，坚持综合治理、疏堵结合，严格落实部门监管责任和企业、从业人员主体责任，整体推进全市船舶和渡口码头污染治理，污染治理设施得到了进一步完善，污染治理能力得到了明显提升。</w:t>
      </w:r>
    </w:p>
    <w:p>
      <w:pPr>
        <w:pStyle w:val="6"/>
        <w:keepNext w:val="0"/>
        <w:keepLines w:val="0"/>
        <w:pageBreakBefore w:val="0"/>
        <w:kinsoku/>
        <w:wordWrap/>
        <w:overflowPunct/>
        <w:topLinePunct w:val="0"/>
        <w:autoSpaceDE w:val="0"/>
        <w:autoSpaceDN/>
        <w:bidi w:val="0"/>
        <w:adjustRightInd/>
        <w:snapToGrid w:val="0"/>
        <w:spacing w:before="0" w:beforeAutospacing="0" w:after="0" w:afterAutospacing="0" w:line="500" w:lineRule="exact"/>
        <w:ind w:right="30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c.“互联网+政务服务”工作方面。</w:t>
      </w:r>
      <w:r>
        <w:rPr>
          <w:rFonts w:hint="eastAsia" w:ascii="仿宋_GB2312" w:hAnsi="仿宋_GB2312" w:eastAsia="仿宋_GB2312" w:cs="仿宋_GB2312"/>
          <w:kern w:val="2"/>
          <w:sz w:val="32"/>
          <w:szCs w:val="32"/>
          <w:lang w:val="en-US" w:eastAsia="zh-CN" w:bidi="ar-SA"/>
        </w:rPr>
        <w:t>成立了“互联网+政务服务”工作领导小组，按照“互联网+政务服务”的工作要求，共梳理和录入申请类政务服务事项15项、非申请类政务服务事项41项，申请类政务服务事项已在“互联网+政务服务”一体化平台实现网上受理、办理；2020年共办结船舶登记证书152件、船员适任证书20件、船舶检验证书348件。</w:t>
      </w:r>
    </w:p>
    <w:p>
      <w:pPr>
        <w:keepNext w:val="0"/>
        <w:keepLines w:val="0"/>
        <w:pageBreakBefore w:val="0"/>
        <w:kinsoku/>
        <w:wordWrap/>
        <w:overflowPunct/>
        <w:topLinePunct w:val="0"/>
        <w:autoSpaceDE w:val="0"/>
        <w:autoSpaceDN/>
        <w:bidi w:val="0"/>
        <w:adjustRightIn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d</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安全</w:t>
      </w:r>
      <w:r>
        <w:rPr>
          <w:rFonts w:hint="eastAsia" w:ascii="仿宋_GB2312" w:hAnsi="仿宋_GB2312" w:eastAsia="仿宋_GB2312" w:cs="仿宋_GB2312"/>
          <w:b/>
          <w:bCs/>
          <w:sz w:val="32"/>
          <w:szCs w:val="32"/>
        </w:rPr>
        <w:t>宣传活动</w:t>
      </w:r>
      <w:r>
        <w:rPr>
          <w:rFonts w:hint="eastAsia" w:ascii="仿宋_GB2312" w:hAnsi="仿宋_GB2312" w:eastAsia="仿宋_GB2312" w:cs="仿宋_GB2312"/>
          <w:b/>
          <w:bCs/>
          <w:sz w:val="32"/>
          <w:szCs w:val="32"/>
          <w:lang w:eastAsia="zh-CN"/>
        </w:rPr>
        <w:t>方面。</w:t>
      </w:r>
      <w:r>
        <w:rPr>
          <w:rFonts w:hint="eastAsia" w:ascii="仿宋_GB2312" w:hAnsi="仿宋_GB2312" w:eastAsia="仿宋_GB2312" w:cs="仿宋_GB2312"/>
          <w:sz w:val="32"/>
          <w:szCs w:val="32"/>
          <w:lang w:eastAsia="zh-CN"/>
        </w:rPr>
        <w:t>开展了以</w:t>
      </w:r>
      <w:r>
        <w:rPr>
          <w:rFonts w:hint="eastAsia" w:ascii="仿宋_GB2312" w:hAnsi="仿宋_GB2312" w:eastAsia="仿宋_GB2312" w:cs="仿宋_GB2312"/>
          <w:sz w:val="32"/>
          <w:szCs w:val="32"/>
        </w:rPr>
        <w:t>安全生产月为主题的安全宣传活动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进学校、进社区、进渡口、进码头，发放安全宣传资料</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0多份，安全图片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50多份，安全宣传作业本</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000多本，各类宣传横幅</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副，媒体宣传报道</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次，社交媒体网站平台发表新闻报道</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篇，有效增强了人民群众和中小学生的安全意识</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（二）船舶船员管理</w:t>
      </w:r>
    </w:p>
    <w:p>
      <w:pPr>
        <w:keepNext w:val="0"/>
        <w:keepLines w:val="0"/>
        <w:pageBreakBefore w:val="0"/>
        <w:kinsoku/>
        <w:wordWrap/>
        <w:overflowPunct/>
        <w:topLinePunct w:val="0"/>
        <w:autoSpaceDN/>
        <w:bidi w:val="0"/>
        <w:adjustRightInd/>
        <w:spacing w:line="5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开展船员扣分及安全监督检查。根据</w:t>
      </w:r>
      <w:r>
        <w:rPr>
          <w:rFonts w:hint="eastAsia" w:ascii="仿宋_GB2312" w:hAnsi="仿宋_GB2312" w:eastAsia="仿宋_GB2312" w:cs="仿宋_GB2312"/>
          <w:color w:val="auto"/>
          <w:kern w:val="0"/>
          <w:sz w:val="32"/>
          <w:szCs w:val="32"/>
        </w:rPr>
        <w:t>《船员违法记分管理规定》的要求，</w:t>
      </w:r>
      <w:r>
        <w:rPr>
          <w:rFonts w:hint="eastAsia" w:ascii="仿宋_GB2312" w:hAnsi="仿宋_GB2312" w:eastAsia="仿宋_GB2312" w:cs="仿宋_GB2312"/>
          <w:color w:val="auto"/>
          <w:sz w:val="32"/>
          <w:szCs w:val="32"/>
          <w:lang w:val="en-US" w:eastAsia="zh-CN"/>
        </w:rPr>
        <w:t>督促县区水运（海事）机构开展了船员违法记分工作。全年共开展违法记分300余分。</w:t>
      </w:r>
      <w:r>
        <w:rPr>
          <w:rFonts w:hint="eastAsia" w:ascii="仿宋_GB2312" w:hAnsi="仿宋_GB2312" w:eastAsia="仿宋_GB2312" w:cs="仿宋_GB2312"/>
          <w:color w:val="auto"/>
          <w:kern w:val="0"/>
          <w:sz w:val="32"/>
          <w:szCs w:val="32"/>
        </w:rPr>
        <w:t>根据湖南省</w:t>
      </w:r>
      <w:r>
        <w:rPr>
          <w:rFonts w:hint="eastAsia" w:ascii="仿宋_GB2312" w:hAnsi="仿宋_GB2312" w:eastAsia="仿宋_GB2312" w:cs="仿宋_GB2312"/>
          <w:color w:val="auto"/>
          <w:kern w:val="0"/>
          <w:sz w:val="32"/>
          <w:szCs w:val="32"/>
          <w:lang w:val="en-US" w:eastAsia="zh-CN"/>
        </w:rPr>
        <w:t>水运事务中心印的</w:t>
      </w:r>
      <w:r>
        <w:rPr>
          <w:rFonts w:hint="eastAsia" w:ascii="仿宋_GB2312" w:hAnsi="仿宋_GB2312" w:eastAsia="仿宋_GB2312" w:cs="仿宋_GB2312"/>
          <w:color w:val="auto"/>
          <w:kern w:val="0"/>
          <w:sz w:val="32"/>
          <w:szCs w:val="32"/>
        </w:rPr>
        <w:t>《关于进一步明确船舶安全监督工作有关事项的通知》的要求，</w:t>
      </w:r>
      <w:r>
        <w:rPr>
          <w:rFonts w:hint="eastAsia" w:ascii="仿宋_GB2312" w:hAnsi="仿宋_GB2312" w:eastAsia="仿宋_GB2312" w:cs="仿宋_GB2312"/>
          <w:color w:val="auto"/>
          <w:sz w:val="32"/>
          <w:szCs w:val="32"/>
          <w:lang w:val="en-US" w:eastAsia="zh-CN"/>
        </w:rPr>
        <w:t xml:space="preserve">督促县区水运（海事）机构开展了安全监督检查120余次。   </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b.加强船员、船员业务办理。进一步规范船员办证流程，积极推行服务薄的签注，对未办理服务簿签注的船员证书坚决不予换、发证书。2020年共办理船员适任证书</w:t>
      </w:r>
      <w:r>
        <w:rPr>
          <w:rFonts w:hint="eastAsia" w:ascii="仿宋_GB2312" w:hAnsi="仿宋_GB2312" w:eastAsia="仿宋_GB2312" w:cs="仿宋_GB2312"/>
          <w:color w:val="auto"/>
          <w:sz w:val="32"/>
          <w:szCs w:val="32"/>
          <w:u w:val="none"/>
          <w:lang w:val="en-US" w:eastAsia="zh-CN"/>
        </w:rPr>
        <w:t xml:space="preserve"> 18 </w:t>
      </w:r>
      <w:r>
        <w:rPr>
          <w:rFonts w:hint="eastAsia" w:ascii="仿宋_GB2312" w:hAnsi="仿宋_GB2312" w:eastAsia="仿宋_GB2312" w:cs="仿宋_GB2312"/>
          <w:color w:val="auto"/>
          <w:sz w:val="32"/>
          <w:szCs w:val="32"/>
          <w:lang w:val="en-US" w:eastAsia="zh-CN"/>
        </w:rPr>
        <w:t>本。</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c.加强船员安全培训工作。</w:t>
      </w:r>
      <w:r>
        <w:rPr>
          <w:rFonts w:hint="eastAsia" w:ascii="仿宋_GB2312" w:hAnsi="仿宋_GB2312" w:eastAsia="仿宋_GB2312" w:cs="仿宋_GB2312"/>
          <w:sz w:val="32"/>
          <w:szCs w:val="32"/>
        </w:rPr>
        <w:t>为进一步加强渡口渡船、客船的管理，强化渡船、客船船员的安全意识和责任意识，提高客、渡船船员的驾驶技能和业务素质。</w:t>
      </w:r>
      <w:r>
        <w:rPr>
          <w:rFonts w:hint="eastAsia" w:ascii="仿宋_GB2312" w:hAnsi="仿宋_GB2312" w:eastAsia="仿宋_GB2312" w:cs="仿宋_GB2312"/>
          <w:sz w:val="32"/>
          <w:szCs w:val="32"/>
          <w:lang w:eastAsia="zh-CN"/>
        </w:rPr>
        <w:t>督促各县区加强船员安全知识培训，培训主要内容为：</w:t>
      </w:r>
      <w:r>
        <w:rPr>
          <w:rFonts w:hint="eastAsia" w:ascii="仿宋_GB2312" w:hAnsi="仿宋_GB2312" w:eastAsia="仿宋_GB2312" w:cs="仿宋_GB2312"/>
          <w:sz w:val="32"/>
          <w:szCs w:val="32"/>
        </w:rPr>
        <w:t>《内河客渡船船员安全知识》、《内河客船船员安全知识与操作》、《内河船舶船员安全知识与技能》、《内河避碰规则》、《签单发航制度》</w:t>
      </w:r>
      <w:r>
        <w:rPr>
          <w:rFonts w:hint="eastAsia" w:ascii="仿宋_GB2312" w:hAnsi="仿宋_GB2312" w:eastAsia="仿宋_GB2312" w:cs="仿宋_GB2312"/>
          <w:sz w:val="32"/>
          <w:szCs w:val="32"/>
          <w:lang w:eastAsia="zh-CN"/>
        </w:rPr>
        <w:t>等法律法规、制度，全年开展船员培训工作</w:t>
      </w:r>
      <w:r>
        <w:rPr>
          <w:rFonts w:hint="eastAsia" w:ascii="仿宋_GB2312" w:hAnsi="仿宋_GB2312" w:eastAsia="仿宋_GB2312" w:cs="仿宋_GB2312"/>
          <w:sz w:val="32"/>
          <w:szCs w:val="32"/>
          <w:lang w:val="en-US" w:eastAsia="zh-CN"/>
        </w:rPr>
        <w:t>3次。</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（三）港航管理</w:t>
      </w:r>
    </w:p>
    <w:p>
      <w:pPr>
        <w:keepNext w:val="0"/>
        <w:keepLines w:val="0"/>
        <w:pageBreakBefore w:val="0"/>
        <w:kinsoku/>
        <w:wordWrap/>
        <w:overflowPunct/>
        <w:topLinePunct w:val="0"/>
        <w:autoSpaceDN/>
        <w:bidi w:val="0"/>
        <w:adjustRightInd/>
        <w:spacing w:line="500" w:lineRule="exact"/>
        <w:ind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a.2020年春运工作。</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年春运期间，</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上级交通主管部门和业务指导部门的有关水路春运精神，坚定执行“安全第一、预防为主、综合治理”的工作方针，按照“以客为主、</w:t>
      </w:r>
      <w:r>
        <w:rPr>
          <w:rFonts w:hint="eastAsia" w:ascii="仿宋_GB2312" w:hAnsi="仿宋_GB2312" w:eastAsia="仿宋_GB2312" w:cs="仿宋_GB2312"/>
          <w:sz w:val="32"/>
          <w:szCs w:val="32"/>
          <w:lang w:eastAsia="zh-CN"/>
        </w:rPr>
        <w:t>客货兼顾</w:t>
      </w:r>
      <w:r>
        <w:rPr>
          <w:rFonts w:hint="eastAsia" w:ascii="仿宋_GB2312" w:hAnsi="仿宋_GB2312" w:eastAsia="仿宋_GB2312" w:cs="仿宋_GB2312"/>
          <w:sz w:val="32"/>
          <w:szCs w:val="32"/>
        </w:rPr>
        <w:t>”的春运指导原则，经过全市</w:t>
      </w:r>
      <w:r>
        <w:rPr>
          <w:rFonts w:hint="eastAsia" w:ascii="仿宋_GB2312" w:hAnsi="仿宋_GB2312" w:eastAsia="仿宋_GB2312" w:cs="仿宋_GB2312"/>
          <w:color w:val="auto"/>
          <w:sz w:val="32"/>
          <w:szCs w:val="32"/>
          <w:lang w:val="en-US" w:eastAsia="zh-CN"/>
        </w:rPr>
        <w:t>水运（海事）</w:t>
      </w:r>
      <w:r>
        <w:rPr>
          <w:rFonts w:hint="eastAsia" w:ascii="仿宋_GB2312" w:hAnsi="仿宋_GB2312" w:eastAsia="仿宋_GB2312" w:cs="仿宋_GB2312"/>
          <w:sz w:val="32"/>
          <w:szCs w:val="32"/>
        </w:rPr>
        <w:t>系统干部、职工的不懈努力，圆满完成了水路春运各项工作，有力保障了我市水上交通安全，确保了春运期间广大群众安全、及时、有序、满意出行。</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新冠肺炎疫情防控工作</w:t>
      </w:r>
      <w:r>
        <w:rPr>
          <w:rFonts w:hint="eastAsia" w:ascii="仿宋_GB2312" w:hAnsi="仿宋_GB2312" w:eastAsia="仿宋_GB2312" w:cs="仿宋_GB2312"/>
          <w:color w:val="000000"/>
          <w:sz w:val="32"/>
          <w:szCs w:val="32"/>
          <w:lang w:eastAsia="zh-CN"/>
        </w:rPr>
        <w:t>。面对突发的新冠疫情，</w:t>
      </w:r>
      <w:r>
        <w:rPr>
          <w:rFonts w:hint="eastAsia" w:ascii="仿宋_GB2312" w:hAnsi="仿宋_GB2312" w:eastAsia="仿宋_GB2312" w:cs="仿宋_GB2312"/>
          <w:sz w:val="32"/>
          <w:szCs w:val="32"/>
          <w:lang w:val="en-US" w:eastAsia="zh-CN"/>
        </w:rPr>
        <w:t>在各级卫生防疫部门的指导下，全市水运系统积极开展新型冠状病毒防疫工作，各县区水运管理部门为辖区渡口、客运站点配置消毒液、体温测量仪器，口罩等防疫设备，对人流量较大的客、渡运船舶进行消毒，要求船员及乘客佩戴口罩，预防病毒传播，有效切断了新冠肺炎在水路运输过程中病毒传播的途径。</w:t>
      </w:r>
    </w:p>
    <w:p>
      <w:pPr>
        <w:keepNext w:val="0"/>
        <w:keepLines w:val="0"/>
        <w:pageBreakBefore w:val="0"/>
        <w:numPr>
          <w:ilvl w:val="0"/>
          <w:numId w:val="0"/>
        </w:numPr>
        <w:kinsoku/>
        <w:wordWrap/>
        <w:overflowPunct/>
        <w:topLinePunct w:val="0"/>
        <w:autoSpaceDN/>
        <w:bidi w:val="0"/>
        <w:adjustRightInd/>
        <w:spacing w:line="5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c.2020年水路客运</w:t>
      </w:r>
      <w:r>
        <w:rPr>
          <w:rFonts w:hint="eastAsia" w:ascii="仿宋_GB2312" w:hAnsi="仿宋_GB2312" w:eastAsia="仿宋_GB2312" w:cs="仿宋_GB2312"/>
          <w:sz w:val="32"/>
          <w:szCs w:val="32"/>
        </w:rPr>
        <w:t>油补及</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统筹金使用</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。制定了永州市水路统筹资金使用管理办法，并以市交通运输局的名义下发文件，规范了水路客运油补统筹资金的管理使用。</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d.2020年水路运输经营资质年度核查工作。本次核查水路客运企业19家，货运企业1家，核查船舶147艘，其中要求停业整顿企业限期整改4家（零陵2家、东安1家、江华1家），存在问题需整改的13家，大部分企业存在的问题为：海务机务管理人员责任落实不到位，职责不明确；劳动合同签订不规范，存在合同过期没有续签，岗位名称不对等问题。针对不同公司不同问题分别提出了整改目标，制定整改措施、台账、负责人，现所有企业已全部整改到位。通过核查使水路运输经营人认清了形式，绷紧了安全、合法经营的神经，对于我市水路运输经营人保持经营资质起到了极大</w:t>
      </w:r>
      <w:r>
        <w:rPr>
          <w:rFonts w:hint="eastAsia" w:ascii="仿宋_GB2312" w:hAnsi="仿宋_GB2312" w:eastAsia="仿宋_GB2312" w:cs="仿宋_GB2312"/>
          <w:color w:val="auto"/>
          <w:sz w:val="32"/>
          <w:szCs w:val="32"/>
          <w:lang w:val="en-US" w:eastAsia="zh-CN"/>
        </w:rPr>
        <w:t>促进作用。</w:t>
      </w:r>
    </w:p>
    <w:p>
      <w:pPr>
        <w:keepNext w:val="0"/>
        <w:keepLines w:val="0"/>
        <w:pageBreakBefore w:val="0"/>
        <w:numPr>
          <w:ilvl w:val="0"/>
          <w:numId w:val="11"/>
        </w:numPr>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船舶检验</w:t>
      </w:r>
    </w:p>
    <w:p>
      <w:pPr>
        <w:keepNext w:val="0"/>
        <w:keepLines w:val="0"/>
        <w:pageBreakBefore w:val="0"/>
        <w:numPr>
          <w:ilvl w:val="0"/>
          <w:numId w:val="0"/>
        </w:numPr>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我市现有在册营运船舶在册船舶559艘，44287总吨，39756千瓦，35666吨，14483客位。主要是客渡船，自卸砂船，旅游船等。截止2020年11月13日止，完成营运检验船舶348艘，31717总吨，23025千瓦，29871吨，9754客位。</w:t>
      </w:r>
    </w:p>
    <w:p>
      <w:pPr>
        <w:keepNext w:val="0"/>
        <w:keepLines w:val="0"/>
        <w:pageBreakBefore w:val="0"/>
        <w:numPr>
          <w:ilvl w:val="0"/>
          <w:numId w:val="0"/>
        </w:numPr>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a.开展了“船、图、证”一致性专项检查工作。按照湖南省船舶检验局《关于清理船舶“船、图、证”数据的通知》（湘船检〔2018〕3 号）要求，我中心对全市所有船舶的“船、图、证”情况进行了全面清查，对船舶无图纸、图纸不全或实船与设计图纸不符的，要求立即重新补图，否则不予营运检验，现场检验时，带上图纸进行校对，确保船图证的一致性。由于原来部分图纸没有进行审图，或审图编号出现重号等情况，进行了复检和整改，现在所有船舶基本有图可查，“船、图、证”基本相符，今年己完成了己检验20米以上所有营运船舶的一致性核查。</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船舶防污染工作。辖区共有客渡船舶419艘，应安装油水分离器船舶119艘，已全部安装油水分离设备；参运的货运船舶59艘，已全部安装油水分离设备；未要求安装防污设备的船舶已全部配备油污桶或柜。辖区所有客渡船舶的简易厕所全部拆除；针对无法拆除厕所的运砂船舶，厕所全部禁用；18艘400总吨以上船舶已全部安装了生活污水处理装置。</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宋体" w:hAnsi="宋体" w:eastAsia="宋体" w:cs="宋体"/>
          <w:color w:val="auto"/>
          <w:sz w:val="32"/>
          <w:szCs w:val="32"/>
          <w:lang w:val="en-US" w:eastAsia="zh-CN"/>
        </w:rPr>
      </w:pPr>
      <w:r>
        <w:rPr>
          <w:rFonts w:hint="eastAsia" w:ascii="仿宋_GB2312" w:hAnsi="仿宋_GB2312" w:eastAsia="仿宋_GB2312" w:cs="仿宋_GB2312"/>
          <w:color w:val="auto"/>
          <w:sz w:val="32"/>
          <w:szCs w:val="32"/>
          <w:lang w:val="en-US" w:eastAsia="zh-CN"/>
        </w:rPr>
        <w:t>c.救生设备专项治理。</w:t>
      </w:r>
      <w:r>
        <w:rPr>
          <w:rFonts w:hint="eastAsia" w:ascii="仿宋_GB2312" w:hAnsi="仿宋_GB2312" w:eastAsia="仿宋_GB2312" w:cs="仿宋_GB2312"/>
          <w:color w:val="auto"/>
          <w:kern w:val="0"/>
          <w:sz w:val="32"/>
          <w:szCs w:val="32"/>
          <w:lang w:val="en-US" w:eastAsia="zh-CN" w:bidi="ar"/>
        </w:rPr>
        <w:t>辖区所有参运船舶393艘全部配备了规范的救生设备。共计配备新标救生浮具11905件，儿童救</w:t>
      </w:r>
      <w:r>
        <w:rPr>
          <w:rFonts w:hint="eastAsia" w:ascii="仿宋_GB2312" w:hAnsi="仿宋_GB2312" w:eastAsia="仿宋_GB2312" w:cs="仿宋_GB2312"/>
          <w:color w:val="auto"/>
          <w:sz w:val="32"/>
          <w:szCs w:val="32"/>
          <w:lang w:val="en-US" w:eastAsia="zh-CN"/>
        </w:rPr>
        <w:t>生衣1939件，救生圈932个，工作救生衣258件</w:t>
      </w:r>
      <w:r>
        <w:rPr>
          <w:rFonts w:hint="eastAsia" w:ascii="宋体" w:hAnsi="宋体" w:eastAsia="宋体" w:cs="宋体"/>
          <w:color w:val="auto"/>
          <w:sz w:val="32"/>
          <w:szCs w:val="32"/>
          <w:lang w:val="en-US" w:eastAsia="zh-CN"/>
        </w:rPr>
        <w:t>。</w:t>
      </w:r>
    </w:p>
    <w:p>
      <w:pPr>
        <w:numPr>
          <w:ilvl w:val="0"/>
          <w:numId w:val="12"/>
        </w:numPr>
        <w:ind w:firstLine="640" w:firstLineChars="200"/>
        <w:rPr>
          <w:rFonts w:hint="eastAsia" w:ascii="仿宋_GB2312" w:eastAsia="仿宋_GB2312"/>
          <w:bCs/>
          <w:sz w:val="32"/>
          <w:szCs w:val="32"/>
        </w:rPr>
      </w:pPr>
      <w:r>
        <w:rPr>
          <w:rFonts w:hint="eastAsia" w:ascii="仿宋_GB2312" w:eastAsia="仿宋_GB2312"/>
          <w:bCs/>
          <w:sz w:val="32"/>
          <w:szCs w:val="32"/>
        </w:rPr>
        <w:t>效益指标完成情况分析。</w:t>
      </w:r>
    </w:p>
    <w:p>
      <w:pPr>
        <w:numPr>
          <w:ilvl w:val="0"/>
          <w:numId w:val="0"/>
        </w:numPr>
        <w:rPr>
          <w:rFonts w:hint="default" w:ascii="仿宋_GB2312" w:eastAsia="仿宋_GB2312"/>
          <w:bCs/>
          <w:sz w:val="32"/>
          <w:szCs w:val="32"/>
          <w:lang w:val="en-US" w:eastAsia="zh-CN"/>
        </w:rPr>
      </w:pPr>
      <w:r>
        <w:rPr>
          <w:rFonts w:hint="eastAsia" w:ascii="仿宋_GB2312" w:eastAsia="仿宋_GB2312"/>
          <w:bCs/>
          <w:sz w:val="32"/>
          <w:szCs w:val="32"/>
          <w:lang w:val="en-US" w:eastAsia="zh-CN"/>
        </w:rPr>
        <w:t xml:space="preserve">    全市水上交通安全形势基本稳定，辖区三无船舶整治见成效，防止船舶污染水域，维护和改善水上交通通航秩序和通航环境。</w:t>
      </w:r>
    </w:p>
    <w:p>
      <w:pPr>
        <w:ind w:firstLine="640" w:firstLineChars="200"/>
        <w:rPr>
          <w:rFonts w:hint="eastAsia" w:ascii="仿宋_GB2312" w:eastAsia="仿宋_GB2312"/>
          <w:bCs/>
          <w:sz w:val="32"/>
          <w:szCs w:val="32"/>
        </w:rPr>
      </w:pPr>
      <w:r>
        <w:rPr>
          <w:rFonts w:hint="eastAsia" w:ascii="仿宋_GB2312" w:eastAsia="仿宋_GB2312"/>
          <w:bCs/>
          <w:sz w:val="32"/>
          <w:szCs w:val="32"/>
        </w:rPr>
        <w:t>3.满意度指标完成情况分析。</w:t>
      </w:r>
    </w:p>
    <w:p>
      <w:pPr>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eastAsia="zh-CN"/>
        </w:rPr>
        <w:t>船员及乘客满意度</w:t>
      </w:r>
      <w:r>
        <w:rPr>
          <w:rFonts w:hint="eastAsia" w:ascii="仿宋_GB2312" w:eastAsia="仿宋_GB2312"/>
          <w:bCs/>
          <w:sz w:val="32"/>
          <w:szCs w:val="32"/>
          <w:lang w:val="en-US" w:eastAsia="zh-CN"/>
        </w:rPr>
        <w:t>96%，上级主管部门评价较高。</w:t>
      </w:r>
    </w:p>
    <w:p>
      <w:pPr>
        <w:pStyle w:val="15"/>
        <w:widowControl w:val="0"/>
        <w:numPr>
          <w:ilvl w:val="0"/>
          <w:numId w:val="0"/>
        </w:numPr>
        <w:adjustRightInd w:val="0"/>
        <w:spacing w:line="360" w:lineRule="auto"/>
        <w:jc w:val="both"/>
        <w:rPr>
          <w:rFonts w:hint="eastAsia" w:ascii="仿宋_GB2312" w:hAnsi="仿宋_GB2312" w:eastAsia="仿宋_GB2312" w:cs="仿宋_GB2312"/>
          <w:bCs/>
          <w:sz w:val="28"/>
          <w:szCs w:val="28"/>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长城仿宋">
    <w:altName w:val="仿宋_GB2312"/>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FFFC7"/>
    <w:multiLevelType w:val="singleLevel"/>
    <w:tmpl w:val="80CFFFC7"/>
    <w:lvl w:ilvl="0" w:tentative="0">
      <w:start w:val="4"/>
      <w:numFmt w:val="chineseCounting"/>
      <w:suff w:val="nothing"/>
      <w:lvlText w:val="（%1）"/>
      <w:lvlJc w:val="left"/>
      <w:rPr>
        <w:rFonts w:hint="eastAsia"/>
      </w:rPr>
    </w:lvl>
  </w:abstractNum>
  <w:abstractNum w:abstractNumId="1">
    <w:nsid w:val="888B7ED3"/>
    <w:multiLevelType w:val="singleLevel"/>
    <w:tmpl w:val="888B7ED3"/>
    <w:lvl w:ilvl="0" w:tentative="0">
      <w:start w:val="5"/>
      <w:numFmt w:val="chineseCounting"/>
      <w:suff w:val="nothing"/>
      <w:lvlText w:val="%1、"/>
      <w:lvlJc w:val="left"/>
      <w:pPr>
        <w:ind w:left="0" w:firstLine="0"/>
      </w:pPr>
    </w:lvl>
  </w:abstractNum>
  <w:abstractNum w:abstractNumId="2">
    <w:nsid w:val="AE6767F8"/>
    <w:multiLevelType w:val="singleLevel"/>
    <w:tmpl w:val="AE6767F8"/>
    <w:lvl w:ilvl="0" w:tentative="0">
      <w:start w:val="2"/>
      <w:numFmt w:val="decimal"/>
      <w:lvlText w:val="%1."/>
      <w:lvlJc w:val="left"/>
      <w:pPr>
        <w:tabs>
          <w:tab w:val="left" w:pos="312"/>
        </w:tabs>
      </w:pPr>
    </w:lvl>
  </w:abstractNum>
  <w:abstractNum w:abstractNumId="3">
    <w:nsid w:val="BB7407E8"/>
    <w:multiLevelType w:val="singleLevel"/>
    <w:tmpl w:val="BB7407E8"/>
    <w:lvl w:ilvl="0" w:tentative="0">
      <w:start w:val="2"/>
      <w:numFmt w:val="chineseCounting"/>
      <w:suff w:val="nothing"/>
      <w:lvlText w:val="（%1）"/>
      <w:lvlJc w:val="left"/>
      <w:pPr>
        <w:ind w:left="0" w:firstLine="0"/>
      </w:pPr>
    </w:lvl>
  </w:abstractNum>
  <w:abstractNum w:abstractNumId="4">
    <w:nsid w:val="BEF78F0A"/>
    <w:multiLevelType w:val="singleLevel"/>
    <w:tmpl w:val="BEF78F0A"/>
    <w:lvl w:ilvl="0" w:tentative="0">
      <w:start w:val="13"/>
      <w:numFmt w:val="chineseCounting"/>
      <w:suff w:val="nothing"/>
      <w:lvlText w:val="%1、"/>
      <w:lvlJc w:val="left"/>
      <w:rPr>
        <w:rFonts w:hint="eastAsia"/>
      </w:rPr>
    </w:lvl>
  </w:abstractNum>
  <w:abstractNum w:abstractNumId="5">
    <w:nsid w:val="CBF8284D"/>
    <w:multiLevelType w:val="singleLevel"/>
    <w:tmpl w:val="CBF8284D"/>
    <w:lvl w:ilvl="0" w:tentative="0">
      <w:start w:val="2"/>
      <w:numFmt w:val="chineseCounting"/>
      <w:suff w:val="nothing"/>
      <w:lvlText w:val="（%1）"/>
      <w:lvlJc w:val="left"/>
      <w:rPr>
        <w:rFonts w:hint="eastAsia"/>
      </w:rPr>
    </w:lvl>
  </w:abstractNum>
  <w:abstractNum w:abstractNumId="6">
    <w:nsid w:val="E962E415"/>
    <w:multiLevelType w:val="singleLevel"/>
    <w:tmpl w:val="E962E415"/>
    <w:lvl w:ilvl="0" w:tentative="0">
      <w:start w:val="2"/>
      <w:numFmt w:val="decimal"/>
      <w:lvlText w:val="%1."/>
      <w:lvlJc w:val="left"/>
      <w:pPr>
        <w:tabs>
          <w:tab w:val="left" w:pos="312"/>
        </w:tabs>
      </w:pPr>
    </w:lvl>
  </w:abstractNum>
  <w:abstractNum w:abstractNumId="7">
    <w:nsid w:val="1604FC1D"/>
    <w:multiLevelType w:val="singleLevel"/>
    <w:tmpl w:val="1604FC1D"/>
    <w:lvl w:ilvl="0" w:tentative="0">
      <w:start w:val="3"/>
      <w:numFmt w:val="decimal"/>
      <w:suff w:val="nothing"/>
      <w:lvlText w:val="%1、"/>
      <w:lvlJc w:val="left"/>
      <w:pPr>
        <w:ind w:left="0" w:firstLine="0"/>
      </w:pPr>
    </w:lvl>
  </w:abstractNum>
  <w:abstractNum w:abstractNumId="8">
    <w:nsid w:val="167AB334"/>
    <w:multiLevelType w:val="singleLevel"/>
    <w:tmpl w:val="167AB334"/>
    <w:lvl w:ilvl="0" w:tentative="0">
      <w:start w:val="1"/>
      <w:numFmt w:val="decimal"/>
      <w:suff w:val="nothing"/>
      <w:lvlText w:val="%1、"/>
      <w:lvlJc w:val="left"/>
      <w:pPr>
        <w:ind w:left="0" w:firstLine="0"/>
      </w:pPr>
    </w:lvl>
  </w:abstractNum>
  <w:abstractNum w:abstractNumId="9">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15A6EBF"/>
    <w:multiLevelType w:val="singleLevel"/>
    <w:tmpl w:val="515A6EBF"/>
    <w:lvl w:ilvl="0" w:tentative="0">
      <w:start w:val="3"/>
      <w:numFmt w:val="chineseCounting"/>
      <w:suff w:val="nothing"/>
      <w:lvlText w:val="%1、"/>
      <w:lvlJc w:val="left"/>
      <w:rPr>
        <w:rFonts w:hint="eastAsia"/>
      </w:rPr>
    </w:lvl>
  </w:abstractNum>
  <w:abstractNum w:abstractNumId="11">
    <w:nsid w:val="7E36F836"/>
    <w:multiLevelType w:val="singleLevel"/>
    <w:tmpl w:val="7E36F836"/>
    <w:lvl w:ilvl="0" w:tentative="0">
      <w:start w:val="2"/>
      <w:numFmt w:val="chineseCounting"/>
      <w:suff w:val="nothing"/>
      <w:lvlText w:val="（%1）"/>
      <w:lvlJc w:val="left"/>
      <w:rPr>
        <w:rFonts w:hint="eastAsia"/>
      </w:rPr>
    </w:lvl>
  </w:abstractNum>
  <w:num w:numId="1">
    <w:abstractNumId w:val="9"/>
  </w:num>
  <w:num w:numId="2">
    <w:abstractNumId w:val="5"/>
  </w:num>
  <w:num w:numId="3">
    <w:abstractNumId w:val="4"/>
  </w:num>
  <w:num w:numId="4">
    <w:abstractNumId w:val="7"/>
    <w:lvlOverride w:ilvl="0">
      <w:startOverride w:val="3"/>
    </w:lvlOverride>
  </w:num>
  <w:num w:numId="5">
    <w:abstractNumId w:val="3"/>
    <w:lvlOverride w:ilvl="0">
      <w:startOverride w:val="2"/>
    </w:lvlOverride>
  </w:num>
  <w:num w:numId="6">
    <w:abstractNumId w:val="1"/>
    <w:lvlOverride w:ilvl="0">
      <w:startOverride w:val="5"/>
    </w:lvlOverride>
  </w:num>
  <w:num w:numId="7">
    <w:abstractNumId w:val="8"/>
    <w:lvlOverride w:ilvl="0">
      <w:startOverride w:val="1"/>
    </w:lvlOverride>
  </w:num>
  <w:num w:numId="8">
    <w:abstractNumId w:val="11"/>
  </w:num>
  <w:num w:numId="9">
    <w:abstractNumId w:val="10"/>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10472"/>
    <w:rsid w:val="0002229B"/>
    <w:rsid w:val="000273BD"/>
    <w:rsid w:val="00027618"/>
    <w:rsid w:val="000415B7"/>
    <w:rsid w:val="00041E3F"/>
    <w:rsid w:val="00055DAA"/>
    <w:rsid w:val="00061F7B"/>
    <w:rsid w:val="000658A3"/>
    <w:rsid w:val="00073676"/>
    <w:rsid w:val="00074155"/>
    <w:rsid w:val="000A3F69"/>
    <w:rsid w:val="000C5B40"/>
    <w:rsid w:val="000C6344"/>
    <w:rsid w:val="00103957"/>
    <w:rsid w:val="00114EB5"/>
    <w:rsid w:val="001152A2"/>
    <w:rsid w:val="00152C6D"/>
    <w:rsid w:val="00162D39"/>
    <w:rsid w:val="001678BD"/>
    <w:rsid w:val="001A67DB"/>
    <w:rsid w:val="001C3C29"/>
    <w:rsid w:val="001D51E5"/>
    <w:rsid w:val="001E080D"/>
    <w:rsid w:val="001E53D0"/>
    <w:rsid w:val="001F0C3B"/>
    <w:rsid w:val="00202C82"/>
    <w:rsid w:val="00214427"/>
    <w:rsid w:val="00214E06"/>
    <w:rsid w:val="00226CB7"/>
    <w:rsid w:val="00264552"/>
    <w:rsid w:val="00264EF9"/>
    <w:rsid w:val="00265724"/>
    <w:rsid w:val="0027426B"/>
    <w:rsid w:val="002A57F4"/>
    <w:rsid w:val="002E0A30"/>
    <w:rsid w:val="002F43E8"/>
    <w:rsid w:val="003130C4"/>
    <w:rsid w:val="00316C4B"/>
    <w:rsid w:val="0032192B"/>
    <w:rsid w:val="003479BD"/>
    <w:rsid w:val="0037197D"/>
    <w:rsid w:val="003768D5"/>
    <w:rsid w:val="0037697F"/>
    <w:rsid w:val="00384437"/>
    <w:rsid w:val="003967A6"/>
    <w:rsid w:val="003A623F"/>
    <w:rsid w:val="003C47E6"/>
    <w:rsid w:val="003C4FC2"/>
    <w:rsid w:val="00403376"/>
    <w:rsid w:val="00416E61"/>
    <w:rsid w:val="0042790C"/>
    <w:rsid w:val="00444836"/>
    <w:rsid w:val="004506F9"/>
    <w:rsid w:val="004717A2"/>
    <w:rsid w:val="00473DF3"/>
    <w:rsid w:val="00487911"/>
    <w:rsid w:val="00491741"/>
    <w:rsid w:val="004A6FED"/>
    <w:rsid w:val="00500E5F"/>
    <w:rsid w:val="005020CB"/>
    <w:rsid w:val="005122EF"/>
    <w:rsid w:val="0051441A"/>
    <w:rsid w:val="00517C33"/>
    <w:rsid w:val="00523644"/>
    <w:rsid w:val="00535B41"/>
    <w:rsid w:val="0054069E"/>
    <w:rsid w:val="00544866"/>
    <w:rsid w:val="005767CC"/>
    <w:rsid w:val="00590D9F"/>
    <w:rsid w:val="00595D26"/>
    <w:rsid w:val="005A74E6"/>
    <w:rsid w:val="005B404E"/>
    <w:rsid w:val="005D4D55"/>
    <w:rsid w:val="005E2CFB"/>
    <w:rsid w:val="005F3D1C"/>
    <w:rsid w:val="005F4F0E"/>
    <w:rsid w:val="00603143"/>
    <w:rsid w:val="006047DF"/>
    <w:rsid w:val="0062378F"/>
    <w:rsid w:val="00641842"/>
    <w:rsid w:val="00651EEC"/>
    <w:rsid w:val="0065551E"/>
    <w:rsid w:val="00671FF3"/>
    <w:rsid w:val="00684802"/>
    <w:rsid w:val="00691E8C"/>
    <w:rsid w:val="00692482"/>
    <w:rsid w:val="006A22C4"/>
    <w:rsid w:val="006A351B"/>
    <w:rsid w:val="006A4794"/>
    <w:rsid w:val="006B0422"/>
    <w:rsid w:val="006C1B53"/>
    <w:rsid w:val="006D5741"/>
    <w:rsid w:val="006D7730"/>
    <w:rsid w:val="006E5284"/>
    <w:rsid w:val="006F3EB5"/>
    <w:rsid w:val="00702E34"/>
    <w:rsid w:val="00704395"/>
    <w:rsid w:val="007113E6"/>
    <w:rsid w:val="00717621"/>
    <w:rsid w:val="00720FF1"/>
    <w:rsid w:val="00727A53"/>
    <w:rsid w:val="00736E71"/>
    <w:rsid w:val="00787B42"/>
    <w:rsid w:val="007A1C83"/>
    <w:rsid w:val="007A701F"/>
    <w:rsid w:val="007C4539"/>
    <w:rsid w:val="007F3657"/>
    <w:rsid w:val="007F5D22"/>
    <w:rsid w:val="00812ED5"/>
    <w:rsid w:val="008277D9"/>
    <w:rsid w:val="00831F2F"/>
    <w:rsid w:val="0084229A"/>
    <w:rsid w:val="0084478C"/>
    <w:rsid w:val="0085201F"/>
    <w:rsid w:val="0086638C"/>
    <w:rsid w:val="00882F10"/>
    <w:rsid w:val="008A3E8D"/>
    <w:rsid w:val="009237C4"/>
    <w:rsid w:val="00930A13"/>
    <w:rsid w:val="00944C48"/>
    <w:rsid w:val="00950252"/>
    <w:rsid w:val="0095090F"/>
    <w:rsid w:val="00957388"/>
    <w:rsid w:val="00967F5D"/>
    <w:rsid w:val="009A0F95"/>
    <w:rsid w:val="009B3532"/>
    <w:rsid w:val="009B3ADF"/>
    <w:rsid w:val="009C3B27"/>
    <w:rsid w:val="009C3B52"/>
    <w:rsid w:val="009D3787"/>
    <w:rsid w:val="009E6817"/>
    <w:rsid w:val="009E6E9A"/>
    <w:rsid w:val="009F2A0C"/>
    <w:rsid w:val="00A01D2B"/>
    <w:rsid w:val="00A14F60"/>
    <w:rsid w:val="00A30AC0"/>
    <w:rsid w:val="00A42218"/>
    <w:rsid w:val="00A461D7"/>
    <w:rsid w:val="00A5402A"/>
    <w:rsid w:val="00A70249"/>
    <w:rsid w:val="00A70B02"/>
    <w:rsid w:val="00A71D9F"/>
    <w:rsid w:val="00A92E9F"/>
    <w:rsid w:val="00AA6840"/>
    <w:rsid w:val="00AB1C54"/>
    <w:rsid w:val="00B33BEA"/>
    <w:rsid w:val="00B57C9F"/>
    <w:rsid w:val="00B63572"/>
    <w:rsid w:val="00B75635"/>
    <w:rsid w:val="00B845B3"/>
    <w:rsid w:val="00B85D8B"/>
    <w:rsid w:val="00B877DD"/>
    <w:rsid w:val="00B93AD5"/>
    <w:rsid w:val="00BA0E02"/>
    <w:rsid w:val="00BB4A40"/>
    <w:rsid w:val="00BD6C3E"/>
    <w:rsid w:val="00BE3674"/>
    <w:rsid w:val="00C10681"/>
    <w:rsid w:val="00C23B8F"/>
    <w:rsid w:val="00C3049A"/>
    <w:rsid w:val="00C31B1E"/>
    <w:rsid w:val="00C334C0"/>
    <w:rsid w:val="00C73C08"/>
    <w:rsid w:val="00C77645"/>
    <w:rsid w:val="00C82637"/>
    <w:rsid w:val="00CA0923"/>
    <w:rsid w:val="00CD365E"/>
    <w:rsid w:val="00CE04C3"/>
    <w:rsid w:val="00CE76A0"/>
    <w:rsid w:val="00D148C6"/>
    <w:rsid w:val="00D17A8A"/>
    <w:rsid w:val="00D2206E"/>
    <w:rsid w:val="00D415BA"/>
    <w:rsid w:val="00D44A56"/>
    <w:rsid w:val="00D644EE"/>
    <w:rsid w:val="00DC4AAD"/>
    <w:rsid w:val="00DD06FF"/>
    <w:rsid w:val="00DD5FE9"/>
    <w:rsid w:val="00DD73DE"/>
    <w:rsid w:val="00DE4A41"/>
    <w:rsid w:val="00E00C7A"/>
    <w:rsid w:val="00E37D6C"/>
    <w:rsid w:val="00E55B68"/>
    <w:rsid w:val="00E67BE6"/>
    <w:rsid w:val="00E8683C"/>
    <w:rsid w:val="00E97FCA"/>
    <w:rsid w:val="00EA2B72"/>
    <w:rsid w:val="00F350D9"/>
    <w:rsid w:val="00F35E02"/>
    <w:rsid w:val="00F37496"/>
    <w:rsid w:val="00F666FD"/>
    <w:rsid w:val="00F74360"/>
    <w:rsid w:val="00F76BF6"/>
    <w:rsid w:val="00F8509C"/>
    <w:rsid w:val="00FB462F"/>
    <w:rsid w:val="00FC1286"/>
    <w:rsid w:val="00FD28FF"/>
    <w:rsid w:val="00FE16FA"/>
    <w:rsid w:val="00FE328A"/>
    <w:rsid w:val="00FE6269"/>
    <w:rsid w:val="01AE31FF"/>
    <w:rsid w:val="033D71E2"/>
    <w:rsid w:val="03BFF427"/>
    <w:rsid w:val="061E59B9"/>
    <w:rsid w:val="0A9341EC"/>
    <w:rsid w:val="0E330078"/>
    <w:rsid w:val="0FD229C8"/>
    <w:rsid w:val="10E105AD"/>
    <w:rsid w:val="1F69E98F"/>
    <w:rsid w:val="20CA356D"/>
    <w:rsid w:val="27E76AAC"/>
    <w:rsid w:val="2CED13D0"/>
    <w:rsid w:val="2DBDEE78"/>
    <w:rsid w:val="2F986E07"/>
    <w:rsid w:val="2FDD9E4D"/>
    <w:rsid w:val="30C92FF6"/>
    <w:rsid w:val="331CA300"/>
    <w:rsid w:val="352713D7"/>
    <w:rsid w:val="3ABE2CDA"/>
    <w:rsid w:val="40437D7B"/>
    <w:rsid w:val="42A8332C"/>
    <w:rsid w:val="44134842"/>
    <w:rsid w:val="47D3890B"/>
    <w:rsid w:val="4B0A394B"/>
    <w:rsid w:val="4BB31299"/>
    <w:rsid w:val="4EA11526"/>
    <w:rsid w:val="52215C89"/>
    <w:rsid w:val="539963D5"/>
    <w:rsid w:val="59131652"/>
    <w:rsid w:val="5DCB3372"/>
    <w:rsid w:val="65DA5674"/>
    <w:rsid w:val="67D369B4"/>
    <w:rsid w:val="67E1A1BA"/>
    <w:rsid w:val="694779D7"/>
    <w:rsid w:val="6AC85649"/>
    <w:rsid w:val="74EBF58F"/>
    <w:rsid w:val="75EC3824"/>
    <w:rsid w:val="76EC658D"/>
    <w:rsid w:val="77DC852B"/>
    <w:rsid w:val="77DF4971"/>
    <w:rsid w:val="78BF004F"/>
    <w:rsid w:val="79B94614"/>
    <w:rsid w:val="79FD6700"/>
    <w:rsid w:val="7DFFD71D"/>
    <w:rsid w:val="7E1138EC"/>
    <w:rsid w:val="7FCDA2F0"/>
    <w:rsid w:val="7FCE08A5"/>
    <w:rsid w:val="7FECA065"/>
    <w:rsid w:val="7FFF5E29"/>
    <w:rsid w:val="7FFF6FED"/>
    <w:rsid w:val="9B3E84E2"/>
    <w:rsid w:val="ABCFC57B"/>
    <w:rsid w:val="BDFF52C2"/>
    <w:rsid w:val="BE6F2077"/>
    <w:rsid w:val="CF7FF846"/>
    <w:rsid w:val="CFF701EA"/>
    <w:rsid w:val="D6FF586A"/>
    <w:rsid w:val="DF7F2D9D"/>
    <w:rsid w:val="EBEE4EB8"/>
    <w:rsid w:val="F7EF4D6A"/>
    <w:rsid w:val="FAFF44BC"/>
    <w:rsid w:val="FB7CBDDC"/>
    <w:rsid w:val="FBF70471"/>
    <w:rsid w:val="FDEF1C61"/>
    <w:rsid w:val="FDFE54DC"/>
    <w:rsid w:val="FFBFCC79"/>
    <w:rsid w:val="FFFDA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99"/>
    <w:pPr>
      <w:spacing w:after="120"/>
    </w:pPr>
    <w:rPr>
      <w:rFonts w:ascii="Times New Roman" w:hAnsi="Times New Roman" w:eastAsia="宋体" w:cs="Times New Roman"/>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qFormat/>
    <w:uiPriority w:val="99"/>
    <w:rPr>
      <w:sz w:val="18"/>
      <w:szCs w:val="18"/>
    </w:rPr>
  </w:style>
  <w:style w:type="character" w:customStyle="1" w:styleId="14">
    <w:name w:val="正文文本 字符"/>
    <w:basedOn w:val="8"/>
    <w:link w:val="2"/>
    <w:semiHidden/>
    <w:qFormat/>
    <w:uiPriority w:val="99"/>
    <w:rPr>
      <w:rFonts w:ascii="Times New Roman" w:hAnsi="Times New Roman" w:eastAsia="宋体" w:cs="Times New Roman"/>
      <w:kern w:val="2"/>
      <w:sz w:val="21"/>
      <w:szCs w:val="24"/>
    </w:rPr>
  </w:style>
  <w:style w:type="paragraph" w:customStyle="1" w:styleId="15">
    <w:name w:val="文档正文"/>
    <w:basedOn w:val="1"/>
    <w:qFormat/>
    <w:uiPriority w:val="99"/>
    <w:pPr>
      <w:adjustRightInd w:val="0"/>
      <w:spacing w:line="480" w:lineRule="atLeast"/>
      <w:ind w:firstLine="567" w:firstLineChars="200"/>
    </w:pPr>
    <w:rPr>
      <w:rFonts w:ascii="长城仿宋" w:hAnsi="Times New Roman" w:eastAsia="宋体" w:cs="Times New Roman"/>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1990</Words>
  <Characters>11348</Characters>
  <Lines>94</Lines>
  <Paragraphs>26</Paragraphs>
  <TotalTime>2</TotalTime>
  <ScaleCrop>false</ScaleCrop>
  <LinksUpToDate>false</LinksUpToDate>
  <CharactersWithSpaces>13312</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2020-07-04T02:32:00Z</dcterms:created>
  <dc:creator>李航 null</dc:creator>
  <cp:lastModifiedBy>kylin</cp:lastModifiedBy>
  <cp:lastPrinted>2021-09-05T08:28:00Z</cp:lastPrinted>
  <dcterms:modified xsi:type="dcterms:W3CDTF">2022-08-24T17:15:32Z</dcterms:modified>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BDE8044252784D0A93C357E342DC4CDF</vt:lpwstr>
  </property>
</Properties>
</file>