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ascii="宋体" w:hAnsi="宋体"/>
          <w:b/>
          <w:bCs/>
          <w:sz w:val="44"/>
          <w:szCs w:val="44"/>
        </w:rPr>
      </w:pPr>
      <w:r>
        <w:rPr>
          <w:rFonts w:hint="eastAsia"/>
          <w:b/>
          <w:sz w:val="44"/>
          <w:szCs w:val="44"/>
        </w:rPr>
        <w:t>永州市强制隔离戒毒所</w:t>
      </w:r>
      <w:r>
        <w:rPr>
          <w:rFonts w:hint="eastAsia" w:ascii="宋体" w:hAnsi="宋体"/>
          <w:b/>
          <w:bCs/>
          <w:sz w:val="44"/>
          <w:szCs w:val="44"/>
        </w:rPr>
        <w:t>201</w:t>
      </w:r>
      <w:r>
        <w:rPr>
          <w:rFonts w:hint="eastAsia" w:ascii="宋体" w:hAnsi="宋体"/>
          <w:b/>
          <w:bCs/>
          <w:sz w:val="44"/>
          <w:szCs w:val="44"/>
          <w:lang w:val="en-US" w:eastAsia="zh-CN"/>
        </w:rPr>
        <w:t>9</w:t>
      </w:r>
      <w:r>
        <w:rPr>
          <w:rFonts w:hint="eastAsia" w:ascii="宋体" w:hAnsi="宋体"/>
          <w:b/>
          <w:bCs/>
          <w:sz w:val="44"/>
          <w:szCs w:val="44"/>
        </w:rPr>
        <w:t>年度</w:t>
      </w:r>
    </w:p>
    <w:p>
      <w:pPr>
        <w:spacing w:line="520" w:lineRule="exact"/>
        <w:jc w:val="center"/>
        <w:rPr>
          <w:b/>
          <w:bCs/>
          <w:sz w:val="44"/>
          <w:szCs w:val="44"/>
        </w:rPr>
      </w:pPr>
      <w:r>
        <w:rPr>
          <w:rFonts w:hint="eastAsia"/>
          <w:b/>
          <w:bCs/>
          <w:sz w:val="44"/>
          <w:szCs w:val="44"/>
          <w:lang w:eastAsia="zh-CN"/>
        </w:rPr>
        <w:t>项目支出绩效自评</w:t>
      </w:r>
      <w:r>
        <w:rPr>
          <w:rFonts w:hint="eastAsia"/>
          <w:b/>
          <w:bCs/>
          <w:sz w:val="44"/>
          <w:szCs w:val="44"/>
        </w:rPr>
        <w:t>报告</w:t>
      </w: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both"/>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b/>
          <w:sz w:val="36"/>
          <w:szCs w:val="36"/>
        </w:rPr>
      </w:pPr>
      <w:r>
        <w:rPr>
          <w:rFonts w:hint="eastAsia"/>
          <w:b/>
          <w:sz w:val="36"/>
          <w:szCs w:val="36"/>
        </w:rPr>
        <w:t>报告单位：永州市强制隔离戒毒所</w:t>
      </w:r>
    </w:p>
    <w:p>
      <w:pPr>
        <w:jc w:val="both"/>
        <w:rPr>
          <w:rFonts w:hint="eastAsia" w:ascii="方正小标宋简体" w:hAnsi="宋体" w:eastAsia="方正小标宋简体" w:cs="宋体"/>
          <w:sz w:val="36"/>
          <w:szCs w:val="36"/>
          <w:lang w:eastAsia="zh-CN"/>
        </w:rPr>
      </w:pPr>
    </w:p>
    <w:p>
      <w:pPr>
        <w:jc w:val="center"/>
        <w:rPr>
          <w:rFonts w:hint="eastAsia" w:ascii="方正小标宋简体" w:hAnsi="宋体" w:eastAsia="方正小标宋简体" w:cs="宋体"/>
          <w:sz w:val="36"/>
          <w:szCs w:val="36"/>
          <w:lang w:eastAsia="zh-CN"/>
        </w:rPr>
      </w:pPr>
    </w:p>
    <w:p>
      <w:pPr>
        <w:jc w:val="center"/>
        <w:rPr>
          <w:rFonts w:hint="eastAsia" w:ascii="方正小标宋简体" w:hAnsi="宋体" w:eastAsia="方正小标宋简体" w:cs="宋体"/>
          <w:sz w:val="36"/>
          <w:szCs w:val="36"/>
          <w:lang w:eastAsia="zh-CN"/>
        </w:rPr>
      </w:pPr>
    </w:p>
    <w:p>
      <w:pPr>
        <w:jc w:val="both"/>
        <w:rPr>
          <w:rFonts w:hint="eastAsia" w:ascii="方正小标宋简体" w:hAnsi="宋体" w:eastAsia="方正小标宋简体" w:cs="宋体"/>
          <w:sz w:val="36"/>
          <w:szCs w:val="36"/>
          <w:lang w:eastAsia="zh-CN"/>
        </w:rPr>
      </w:pPr>
    </w:p>
    <w:p>
      <w:pPr>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lang w:eastAsia="zh-CN"/>
        </w:rPr>
        <w:t>永州</w:t>
      </w:r>
      <w:r>
        <w:rPr>
          <w:rFonts w:hint="eastAsia" w:ascii="方正小标宋简体" w:hAnsi="宋体" w:eastAsia="方正小标宋简体" w:cs="宋体"/>
          <w:sz w:val="36"/>
          <w:szCs w:val="36"/>
        </w:rPr>
        <w:t>市</w:t>
      </w:r>
      <w:r>
        <w:rPr>
          <w:rFonts w:hint="eastAsia" w:ascii="方正小标宋简体" w:hAnsi="宋体" w:eastAsia="方正小标宋简体" w:cs="宋体"/>
          <w:sz w:val="36"/>
          <w:szCs w:val="36"/>
          <w:lang w:eastAsia="zh-CN"/>
        </w:rPr>
        <w:t>强戒所戒毒人员</w:t>
      </w:r>
      <w:r>
        <w:rPr>
          <w:rFonts w:hint="eastAsia" w:ascii="方正小标宋简体" w:hAnsi="宋体" w:eastAsia="方正小标宋简体" w:cs="宋体"/>
          <w:sz w:val="36"/>
          <w:szCs w:val="36"/>
        </w:rPr>
        <w:t>专项</w:t>
      </w:r>
      <w:r>
        <w:rPr>
          <w:rFonts w:hint="eastAsia" w:ascii="方正小标宋简体" w:hAnsi="宋体" w:eastAsia="方正小标宋简体" w:cs="宋体"/>
          <w:sz w:val="36"/>
          <w:szCs w:val="36"/>
          <w:lang w:eastAsia="zh-CN"/>
        </w:rPr>
        <w:t>资金</w:t>
      </w:r>
      <w:r>
        <w:rPr>
          <w:rFonts w:hint="eastAsia" w:ascii="方正小标宋简体" w:hAnsi="宋体" w:eastAsia="方正小标宋简体" w:cs="宋体"/>
          <w:sz w:val="36"/>
          <w:szCs w:val="36"/>
        </w:rPr>
        <w:t>（项目</w:t>
      </w:r>
      <w:r>
        <w:rPr>
          <w:rFonts w:hint="eastAsia" w:ascii="方正小标宋简体" w:hAnsi="宋体" w:eastAsia="方正小标宋简体" w:cs="宋体"/>
          <w:sz w:val="36"/>
          <w:szCs w:val="36"/>
          <w:lang w:eastAsia="zh-CN"/>
        </w:rPr>
        <w:t>支出</w:t>
      </w:r>
      <w:r>
        <w:rPr>
          <w:rFonts w:hint="eastAsia" w:ascii="方正小标宋简体" w:hAnsi="宋体" w:eastAsia="方正小标宋简体" w:cs="宋体"/>
          <w:sz w:val="36"/>
          <w:szCs w:val="36"/>
        </w:rPr>
        <w:t>）2019年度绩效自评报告</w:t>
      </w:r>
    </w:p>
    <w:p>
      <w:pPr>
        <w:numPr>
          <w:ilvl w:val="0"/>
          <w:numId w:val="0"/>
        </w:numPr>
        <w:ind w:firstLine="643" w:firstLineChars="200"/>
        <w:rPr>
          <w:rFonts w:hint="eastAsia" w:ascii="仿宋_GB2312" w:hAnsi="宋体" w:eastAsia="仿宋_GB2312" w:cs="宋体"/>
          <w:b/>
          <w:bCs w:val="0"/>
          <w:sz w:val="32"/>
          <w:szCs w:val="32"/>
        </w:rPr>
      </w:pPr>
      <w:r>
        <w:rPr>
          <w:rFonts w:hint="eastAsia" w:ascii="仿宋_GB2312" w:hAnsi="宋体" w:eastAsia="仿宋_GB2312" w:cs="宋体"/>
          <w:b/>
          <w:bCs w:val="0"/>
          <w:sz w:val="32"/>
          <w:szCs w:val="32"/>
          <w:lang w:eastAsia="zh-CN"/>
        </w:rPr>
        <w:t>一、</w:t>
      </w:r>
      <w:r>
        <w:rPr>
          <w:rFonts w:hint="eastAsia" w:ascii="仿宋_GB2312" w:hAnsi="宋体" w:eastAsia="仿宋_GB2312" w:cs="宋体"/>
          <w:b/>
          <w:bCs w:val="0"/>
          <w:sz w:val="32"/>
          <w:szCs w:val="32"/>
        </w:rPr>
        <w:t>基本情况</w:t>
      </w:r>
    </w:p>
    <w:p>
      <w:pPr>
        <w:numPr>
          <w:ilvl w:val="0"/>
          <w:numId w:val="0"/>
        </w:numPr>
        <w:ind w:firstLine="640" w:firstLineChars="200"/>
        <w:rPr>
          <w:rFonts w:hint="eastAsia" w:ascii="仿宋_GB2312" w:hAnsi="宋体" w:eastAsia="仿宋_GB2312" w:cs="宋体"/>
          <w:bCs/>
          <w:sz w:val="32"/>
          <w:szCs w:val="32"/>
          <w:lang w:eastAsia="zh-CN"/>
        </w:rPr>
      </w:pPr>
      <w:r>
        <w:rPr>
          <w:rFonts w:hint="eastAsia" w:ascii="仿宋_GB2312" w:hAnsi="宋体" w:eastAsia="仿宋_GB2312" w:cs="宋体"/>
          <w:bCs/>
          <w:sz w:val="32"/>
          <w:szCs w:val="32"/>
        </w:rPr>
        <w:t>201</w:t>
      </w:r>
      <w:r>
        <w:rPr>
          <w:rFonts w:hint="eastAsia" w:ascii="仿宋_GB2312" w:hAnsi="宋体" w:eastAsia="仿宋_GB2312" w:cs="宋体"/>
          <w:bCs/>
          <w:sz w:val="32"/>
          <w:szCs w:val="32"/>
          <w:lang w:val="en-US" w:eastAsia="zh-CN"/>
        </w:rPr>
        <w:t>9</w:t>
      </w:r>
      <w:r>
        <w:rPr>
          <w:rFonts w:hint="eastAsia" w:ascii="仿宋_GB2312" w:hAnsi="宋体" w:eastAsia="仿宋_GB2312" w:cs="宋体"/>
          <w:bCs/>
          <w:sz w:val="32"/>
          <w:szCs w:val="32"/>
        </w:rPr>
        <w:t>年我</w:t>
      </w:r>
      <w:r>
        <w:rPr>
          <w:rFonts w:hint="eastAsia" w:ascii="仿宋_GB2312" w:hAnsi="宋体" w:eastAsia="仿宋_GB2312" w:cs="宋体"/>
          <w:bCs/>
          <w:sz w:val="32"/>
          <w:szCs w:val="32"/>
          <w:lang w:eastAsia="zh-CN"/>
        </w:rPr>
        <w:t>所</w:t>
      </w:r>
      <w:r>
        <w:rPr>
          <w:rFonts w:hint="eastAsia" w:ascii="仿宋_GB2312" w:hAnsi="宋体" w:eastAsia="仿宋_GB2312" w:cs="宋体"/>
          <w:bCs/>
          <w:sz w:val="32"/>
          <w:szCs w:val="32"/>
        </w:rPr>
        <w:t>抓重点工作,较好的完成了各项目标任务,取得了较好的社会效益。根据我单位的工作职能和职责、按照项目资金的使用内容和用途,本单位项目资金支出</w:t>
      </w:r>
      <w:r>
        <w:rPr>
          <w:rFonts w:hint="eastAsia" w:ascii="仿宋_GB2312" w:hAnsi="宋体" w:eastAsia="仿宋_GB2312" w:cs="宋体"/>
          <w:bCs/>
          <w:sz w:val="32"/>
          <w:szCs w:val="32"/>
          <w:lang w:eastAsia="zh-CN"/>
        </w:rPr>
        <w:t>是戒毒人员生活、医疗、教育、业务费等。</w:t>
      </w:r>
    </w:p>
    <w:p>
      <w:pPr>
        <w:numPr>
          <w:ilvl w:val="0"/>
          <w:numId w:val="0"/>
        </w:numPr>
        <w:ind w:firstLine="640" w:firstLineChars="200"/>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lang w:eastAsia="zh-CN"/>
        </w:rPr>
        <w:t>这个项目为持续性、常年性项目,资金来源为年初财政预算或年中财政预算追加。我所戒毒人员专项资金绩效目标为戒毒人员生活费</w:t>
      </w:r>
      <w:r>
        <w:rPr>
          <w:rFonts w:hint="eastAsia" w:ascii="仿宋_GB2312" w:hAnsi="宋体" w:eastAsia="仿宋_GB2312" w:cs="宋体"/>
          <w:bCs/>
          <w:sz w:val="32"/>
          <w:szCs w:val="32"/>
          <w:lang w:val="en-US" w:eastAsia="zh-CN"/>
        </w:rPr>
        <w:t>180万</w:t>
      </w:r>
      <w:r>
        <w:rPr>
          <w:rFonts w:hint="eastAsia" w:ascii="仿宋_GB2312" w:hAnsi="宋体" w:eastAsia="仿宋_GB2312" w:cs="宋体"/>
          <w:bCs/>
          <w:sz w:val="32"/>
          <w:szCs w:val="32"/>
          <w:lang w:eastAsia="zh-CN"/>
        </w:rPr>
        <w:t>、医疗费</w:t>
      </w:r>
      <w:r>
        <w:rPr>
          <w:rFonts w:hint="eastAsia" w:ascii="仿宋_GB2312" w:hAnsi="宋体" w:eastAsia="仿宋_GB2312" w:cs="宋体"/>
          <w:bCs/>
          <w:sz w:val="32"/>
          <w:szCs w:val="32"/>
          <w:lang w:val="en-US" w:eastAsia="zh-CN"/>
        </w:rPr>
        <w:t>108万</w:t>
      </w:r>
      <w:r>
        <w:rPr>
          <w:rFonts w:hint="eastAsia" w:ascii="仿宋_GB2312" w:hAnsi="宋体" w:eastAsia="仿宋_GB2312" w:cs="宋体"/>
          <w:bCs/>
          <w:sz w:val="32"/>
          <w:szCs w:val="32"/>
          <w:lang w:eastAsia="zh-CN"/>
        </w:rPr>
        <w:t>、教育费</w:t>
      </w:r>
      <w:r>
        <w:rPr>
          <w:rFonts w:hint="eastAsia" w:ascii="仿宋_GB2312" w:hAnsi="宋体" w:eastAsia="仿宋_GB2312" w:cs="宋体"/>
          <w:bCs/>
          <w:sz w:val="32"/>
          <w:szCs w:val="32"/>
          <w:lang w:val="en-US" w:eastAsia="zh-CN"/>
        </w:rPr>
        <w:t>56.4万</w:t>
      </w:r>
      <w:r>
        <w:rPr>
          <w:rFonts w:hint="eastAsia" w:ascii="仿宋_GB2312" w:hAnsi="宋体" w:eastAsia="仿宋_GB2312" w:cs="宋体"/>
          <w:bCs/>
          <w:sz w:val="32"/>
          <w:szCs w:val="32"/>
          <w:lang w:eastAsia="zh-CN"/>
        </w:rPr>
        <w:t>、所政经费</w:t>
      </w:r>
      <w:r>
        <w:rPr>
          <w:rFonts w:hint="eastAsia" w:ascii="仿宋_GB2312" w:hAnsi="宋体" w:eastAsia="仿宋_GB2312" w:cs="宋体"/>
          <w:bCs/>
          <w:sz w:val="32"/>
          <w:szCs w:val="32"/>
          <w:lang w:val="en-US" w:eastAsia="zh-CN"/>
        </w:rPr>
        <w:t>30万、</w:t>
      </w:r>
      <w:r>
        <w:rPr>
          <w:rFonts w:hint="eastAsia" w:ascii="仿宋_GB2312" w:hAnsi="宋体" w:eastAsia="仿宋_GB2312" w:cs="宋体"/>
          <w:bCs/>
          <w:sz w:val="32"/>
          <w:szCs w:val="32"/>
          <w:lang w:eastAsia="zh-CN"/>
        </w:rPr>
        <w:t>业务费</w:t>
      </w:r>
      <w:r>
        <w:rPr>
          <w:rFonts w:hint="eastAsia" w:ascii="仿宋_GB2312" w:hAnsi="宋体" w:eastAsia="仿宋_GB2312" w:cs="宋体"/>
          <w:bCs/>
          <w:sz w:val="32"/>
          <w:szCs w:val="32"/>
          <w:lang w:val="en-US" w:eastAsia="zh-CN"/>
        </w:rPr>
        <w:t>54.6万等。</w:t>
      </w:r>
    </w:p>
    <w:p>
      <w:pPr>
        <w:ind w:firstLine="643" w:firstLineChars="200"/>
        <w:rPr>
          <w:rFonts w:hint="eastAsia" w:ascii="仿宋_GB2312" w:hAnsi="宋体" w:eastAsia="仿宋_GB2312" w:cs="宋体"/>
          <w:b/>
          <w:bCs w:val="0"/>
          <w:sz w:val="32"/>
          <w:szCs w:val="32"/>
        </w:rPr>
      </w:pPr>
      <w:r>
        <w:rPr>
          <w:rFonts w:hint="eastAsia" w:ascii="仿宋_GB2312" w:hAnsi="宋体" w:eastAsia="仿宋_GB2312" w:cs="宋体"/>
          <w:b/>
          <w:bCs w:val="0"/>
          <w:sz w:val="32"/>
          <w:szCs w:val="32"/>
        </w:rPr>
        <w:t>二、绩效自评工作开展情况</w:t>
      </w:r>
    </w:p>
    <w:p>
      <w:pPr>
        <w:ind w:firstLine="640" w:firstLineChars="200"/>
        <w:rPr>
          <w:rFonts w:hint="eastAsia" w:ascii="仿宋_GB2312" w:hAnsi="宋体" w:eastAsia="仿宋_GB2312" w:cs="宋体"/>
          <w:bCs/>
          <w:sz w:val="32"/>
          <w:szCs w:val="32"/>
          <w:lang w:eastAsia="zh-CN"/>
        </w:rPr>
      </w:pPr>
      <w:r>
        <w:rPr>
          <w:rFonts w:hint="eastAsia" w:ascii="仿宋_GB2312" w:eastAsia="仿宋_GB2312"/>
          <w:bCs/>
          <w:sz w:val="32"/>
          <w:szCs w:val="32"/>
        </w:rPr>
        <w:t>各业务科室加强专项管理。一是明确规范办事流程,严禁随意和违规操作;二是实现政策公开透明,确保专项资金落实运用到具体项目的建设实施中</w:t>
      </w:r>
      <w:r>
        <w:rPr>
          <w:rFonts w:hint="eastAsia" w:ascii="仿宋_GB2312" w:eastAsia="仿宋_GB2312"/>
          <w:bCs/>
          <w:sz w:val="32"/>
          <w:szCs w:val="32"/>
          <w:lang w:eastAsia="zh-CN"/>
        </w:rPr>
        <w:t>；</w:t>
      </w:r>
      <w:r>
        <w:rPr>
          <w:rFonts w:hint="eastAsia" w:ascii="仿宋_GB2312" w:hAnsi="宋体" w:eastAsia="仿宋_GB2312" w:cs="宋体"/>
          <w:bCs/>
          <w:sz w:val="32"/>
          <w:szCs w:val="32"/>
        </w:rPr>
        <w:t>三、政务公开,及时在永州市政府门户网站上公布我</w:t>
      </w:r>
      <w:r>
        <w:rPr>
          <w:rFonts w:hint="eastAsia" w:ascii="仿宋_GB2312" w:hAnsi="宋体" w:eastAsia="仿宋_GB2312" w:cs="宋体"/>
          <w:bCs/>
          <w:sz w:val="32"/>
          <w:szCs w:val="32"/>
          <w:lang w:eastAsia="zh-CN"/>
        </w:rPr>
        <w:t>所</w:t>
      </w:r>
      <w:r>
        <w:rPr>
          <w:rFonts w:hint="eastAsia" w:ascii="仿宋_GB2312" w:hAnsi="宋体" w:eastAsia="仿宋_GB2312" w:cs="宋体"/>
          <w:bCs/>
          <w:sz w:val="32"/>
          <w:szCs w:val="32"/>
        </w:rPr>
        <w:t>201</w:t>
      </w:r>
      <w:r>
        <w:rPr>
          <w:rFonts w:hint="eastAsia" w:ascii="仿宋_GB2312" w:hAnsi="宋体" w:eastAsia="仿宋_GB2312" w:cs="宋体"/>
          <w:bCs/>
          <w:sz w:val="32"/>
          <w:szCs w:val="32"/>
          <w:lang w:val="en-US" w:eastAsia="zh-CN"/>
        </w:rPr>
        <w:t>9</w:t>
      </w:r>
      <w:r>
        <w:rPr>
          <w:rFonts w:hint="eastAsia" w:ascii="仿宋_GB2312" w:hAnsi="宋体" w:eastAsia="仿宋_GB2312" w:cs="宋体"/>
          <w:bCs/>
          <w:sz w:val="32"/>
          <w:szCs w:val="32"/>
        </w:rPr>
        <w:t>年预算与决算情况,接受社会公众</w:t>
      </w:r>
      <w:r>
        <w:rPr>
          <w:rFonts w:hint="eastAsia" w:ascii="仿宋_GB2312" w:hAnsi="宋体" w:eastAsia="仿宋_GB2312" w:cs="宋体"/>
          <w:bCs/>
          <w:sz w:val="32"/>
          <w:szCs w:val="32"/>
          <w:lang w:eastAsia="zh-CN"/>
        </w:rPr>
        <w:t>监督。</w:t>
      </w:r>
    </w:p>
    <w:p>
      <w:pPr>
        <w:ind w:firstLine="640" w:firstLineChars="200"/>
        <w:rPr>
          <w:rFonts w:hint="eastAsia" w:ascii="仿宋_GB2312" w:hAnsi="宋体" w:eastAsia="仿宋_GB2312" w:cs="宋体"/>
          <w:bCs/>
          <w:sz w:val="32"/>
          <w:szCs w:val="32"/>
          <w:lang w:eastAsia="zh-CN"/>
        </w:rPr>
      </w:pPr>
      <w:r>
        <w:rPr>
          <w:rFonts w:hint="eastAsia" w:ascii="仿宋_GB2312" w:hAnsi="宋体" w:eastAsia="仿宋_GB2312" w:cs="宋体"/>
          <w:bCs/>
          <w:sz w:val="32"/>
          <w:szCs w:val="32"/>
          <w:lang w:eastAsia="zh-CN"/>
        </w:rPr>
        <w:t>我们从三个方面加强专项组织管理:一是加强组织建设。设立后勤保障科负责戒毒人员的生活伙食工作,教育矫治科负责戒毒人员的教育矫治工作，卫生医疗所和各大队负责戒毒人员医疗康复工作，所政管理科负责戒毒人员的相关业务工作等,明确工作内容,强化工作责任,制定工作措施,建立了考核办法；二是加强制度建设。经过调研、分析,各级制定专项资金相关制度文件和实施细则,明确了工作总原则、责任领导、工作标准及程序、加强资金的管理使用等。因地制宜,操作性、实用性强。三是加强队伍建设。及时组织工作人员对相关政策进行学习,提高业务工作能力。</w:t>
      </w:r>
    </w:p>
    <w:p>
      <w:pPr>
        <w:numPr>
          <w:ilvl w:val="0"/>
          <w:numId w:val="1"/>
        </w:numPr>
        <w:ind w:firstLine="643" w:firstLineChars="200"/>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综合评价结论</w:t>
      </w:r>
    </w:p>
    <w:p>
      <w:pPr>
        <w:ind w:firstLine="640" w:firstLineChars="200"/>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lang w:eastAsia="zh-CN"/>
        </w:rPr>
        <w:t>我所201</w:t>
      </w:r>
      <w:r>
        <w:rPr>
          <w:rFonts w:hint="eastAsia" w:ascii="仿宋_GB2312" w:hAnsi="宋体" w:eastAsia="仿宋_GB2312" w:cs="宋体"/>
          <w:bCs/>
          <w:sz w:val="32"/>
          <w:szCs w:val="32"/>
          <w:lang w:val="en-US" w:eastAsia="zh-CN"/>
        </w:rPr>
        <w:t>9</w:t>
      </w:r>
      <w:r>
        <w:rPr>
          <w:rFonts w:hint="eastAsia" w:ascii="仿宋_GB2312" w:hAnsi="宋体" w:eastAsia="仿宋_GB2312" w:cs="宋体"/>
          <w:bCs/>
          <w:sz w:val="32"/>
          <w:szCs w:val="32"/>
          <w:lang w:eastAsia="zh-CN"/>
        </w:rPr>
        <w:t>年戒毒人员专项经费项目,从项目立项、资金落实、业务管理到财务管理、项目产出、项目效益,6项二级指标得分较高，总分为</w:t>
      </w:r>
      <w:r>
        <w:rPr>
          <w:rFonts w:hint="eastAsia" w:ascii="仿宋_GB2312" w:hAnsi="宋体" w:eastAsia="仿宋_GB2312" w:cs="宋体"/>
          <w:bCs/>
          <w:sz w:val="32"/>
          <w:szCs w:val="32"/>
          <w:lang w:val="en-US" w:eastAsia="zh-CN"/>
        </w:rPr>
        <w:t>89分。</w:t>
      </w:r>
    </w:p>
    <w:p>
      <w:pPr>
        <w:ind w:firstLine="643" w:firstLineChars="200"/>
        <w:rPr>
          <w:rFonts w:hint="eastAsia" w:ascii="仿宋_GB2312" w:hAnsi="黑体" w:eastAsia="仿宋_GB2312" w:cs="黑体"/>
          <w:bCs/>
          <w:sz w:val="32"/>
          <w:szCs w:val="32"/>
        </w:rPr>
      </w:pPr>
      <w:r>
        <w:rPr>
          <w:rFonts w:hint="eastAsia" w:ascii="仿宋_GB2312" w:hAnsi="宋体" w:eastAsia="仿宋_GB2312" w:cs="宋体"/>
          <w:b/>
          <w:bCs w:val="0"/>
          <w:sz w:val="32"/>
          <w:szCs w:val="32"/>
          <w:lang w:eastAsia="zh-CN"/>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201</w:t>
      </w:r>
      <w:r>
        <w:rPr>
          <w:rFonts w:hint="eastAsia" w:ascii="仿宋_GB2312" w:eastAsia="仿宋_GB2312"/>
          <w:bCs/>
          <w:sz w:val="32"/>
          <w:szCs w:val="32"/>
          <w:lang w:val="en-US" w:eastAsia="zh-CN"/>
        </w:rPr>
        <w:t>9</w:t>
      </w:r>
      <w:r>
        <w:rPr>
          <w:rFonts w:hint="eastAsia" w:ascii="仿宋_GB2312" w:eastAsia="仿宋_GB2312"/>
          <w:bCs/>
          <w:sz w:val="32"/>
          <w:szCs w:val="32"/>
        </w:rPr>
        <w:t>年财政预算</w:t>
      </w:r>
      <w:r>
        <w:rPr>
          <w:rFonts w:hint="eastAsia" w:ascii="仿宋_GB2312" w:hAnsi="宋体" w:eastAsia="仿宋_GB2312" w:cs="宋体"/>
          <w:bCs/>
          <w:sz w:val="32"/>
          <w:szCs w:val="32"/>
          <w:lang w:eastAsia="zh-CN"/>
        </w:rPr>
        <w:t>戒毒人员</w:t>
      </w:r>
      <w:r>
        <w:rPr>
          <w:rFonts w:hint="eastAsia" w:ascii="仿宋_GB2312" w:eastAsia="仿宋_GB2312"/>
          <w:bCs/>
          <w:sz w:val="32"/>
          <w:szCs w:val="32"/>
        </w:rPr>
        <w:t>专项资金4</w:t>
      </w:r>
      <w:r>
        <w:rPr>
          <w:rFonts w:hint="eastAsia" w:ascii="仿宋_GB2312" w:eastAsia="仿宋_GB2312"/>
          <w:bCs/>
          <w:sz w:val="32"/>
          <w:szCs w:val="32"/>
          <w:lang w:val="en-US" w:eastAsia="zh-CN"/>
        </w:rPr>
        <w:t>29</w:t>
      </w:r>
      <w:r>
        <w:rPr>
          <w:rFonts w:hint="eastAsia" w:ascii="仿宋_GB2312" w:eastAsia="仿宋_GB2312"/>
          <w:bCs/>
          <w:sz w:val="32"/>
          <w:szCs w:val="32"/>
        </w:rPr>
        <w:t>万元及时拨付到位,有效地保证了司法</w:t>
      </w:r>
      <w:r>
        <w:rPr>
          <w:rFonts w:hint="eastAsia" w:ascii="仿宋_GB2312" w:eastAsia="仿宋_GB2312"/>
          <w:bCs/>
          <w:sz w:val="32"/>
          <w:szCs w:val="32"/>
          <w:lang w:eastAsia="zh-CN"/>
        </w:rPr>
        <w:t>戒毒</w:t>
      </w:r>
      <w:r>
        <w:rPr>
          <w:rFonts w:hint="eastAsia" w:ascii="仿宋_GB2312" w:eastAsia="仿宋_GB2312"/>
          <w:bCs/>
          <w:sz w:val="32"/>
          <w:szCs w:val="32"/>
        </w:rPr>
        <w:t>业务工作的正常、平稳开展。</w:t>
      </w:r>
    </w:p>
    <w:p>
      <w:pPr>
        <w:numPr>
          <w:ilvl w:val="0"/>
          <w:numId w:val="2"/>
        </w:numPr>
        <w:ind w:firstLine="640" w:firstLineChars="200"/>
        <w:rPr>
          <w:rFonts w:hint="eastAsia" w:ascii="仿宋_GB2312" w:eastAsia="仿宋_GB2312"/>
          <w:bCs/>
          <w:sz w:val="32"/>
          <w:szCs w:val="32"/>
        </w:rPr>
      </w:pPr>
      <w:r>
        <w:rPr>
          <w:rFonts w:hint="eastAsia" w:ascii="仿宋_GB2312" w:eastAsia="仿宋_GB2312"/>
          <w:bCs/>
          <w:sz w:val="32"/>
          <w:szCs w:val="32"/>
        </w:rPr>
        <w:t>项目资金执行情况分析。</w:t>
      </w:r>
    </w:p>
    <w:p>
      <w:pPr>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sz w:val="30"/>
          <w:szCs w:val="30"/>
          <w:lang w:eastAsia="zh-CN"/>
        </w:rPr>
      </w:pPr>
      <w:r>
        <w:rPr>
          <w:rFonts w:hint="eastAsia" w:ascii="仿宋_GB2312" w:eastAsia="仿宋_GB2312"/>
          <w:bCs/>
          <w:sz w:val="32"/>
          <w:szCs w:val="32"/>
        </w:rPr>
        <w:t>资金</w:t>
      </w:r>
      <w:r>
        <w:rPr>
          <w:rFonts w:hint="eastAsia" w:ascii="仿宋_GB2312" w:eastAsia="仿宋_GB2312"/>
          <w:bCs/>
          <w:sz w:val="32"/>
          <w:szCs w:val="32"/>
          <w:lang w:eastAsia="zh-CN"/>
        </w:rPr>
        <w:t>支出</w:t>
      </w:r>
      <w:r>
        <w:rPr>
          <w:rFonts w:hint="eastAsia" w:ascii="仿宋_GB2312" w:eastAsia="仿宋_GB2312"/>
          <w:bCs/>
          <w:sz w:val="32"/>
          <w:szCs w:val="32"/>
          <w:lang w:val="en-US" w:eastAsia="zh-CN"/>
        </w:rPr>
        <w:t>479.84万元</w:t>
      </w:r>
      <w:r>
        <w:rPr>
          <w:rFonts w:hint="eastAsia" w:ascii="仿宋" w:hAnsi="仿宋" w:eastAsia="仿宋"/>
          <w:sz w:val="30"/>
          <w:szCs w:val="30"/>
          <w:lang w:eastAsia="zh-CN"/>
        </w:rPr>
        <w:t>。其中</w:t>
      </w:r>
      <w:r>
        <w:rPr>
          <w:rFonts w:hint="eastAsia" w:ascii="仿宋" w:hAnsi="仿宋" w:eastAsia="仿宋"/>
          <w:sz w:val="30"/>
          <w:szCs w:val="30"/>
          <w:lang w:val="en-US" w:eastAsia="zh-CN"/>
        </w:rPr>
        <w:t>商品和服务支出5万元、对个人和家庭的补助支出334.21万元（戒毒人员生活、医疗、教育、业务费）、资本性支出140.64万元（戒毒矫治大院附属设施建设维修）。</w:t>
      </w:r>
    </w:p>
    <w:p>
      <w:pPr>
        <w:numPr>
          <w:ilvl w:val="0"/>
          <w:numId w:val="2"/>
        </w:numPr>
        <w:ind w:left="0" w:leftChars="0" w:firstLine="640" w:firstLineChars="200"/>
        <w:rPr>
          <w:rFonts w:hint="eastAsia" w:ascii="仿宋_GB2312" w:eastAsia="仿宋_GB2312"/>
          <w:bCs/>
          <w:sz w:val="32"/>
          <w:szCs w:val="32"/>
        </w:rPr>
      </w:pPr>
      <w:r>
        <w:rPr>
          <w:rFonts w:hint="eastAsia" w:ascii="仿宋_GB2312" w:eastAsia="仿宋_GB2312"/>
          <w:bCs/>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专项资金实行专款专用。并接受内外双重监督,对内接受绩效考核部门、财政、审计等部门的审计,对外接受社会的监督。</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专项项目支出成本未超过财政预算安排。</w:t>
      </w:r>
    </w:p>
    <w:p>
      <w:pPr>
        <w:ind w:firstLine="640" w:firstLineChars="20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①</w:t>
      </w:r>
      <w:r>
        <w:rPr>
          <w:rFonts w:hint="eastAsia" w:ascii="仿宋_GB2312" w:eastAsia="仿宋_GB2312"/>
          <w:bCs/>
          <w:sz w:val="32"/>
          <w:szCs w:val="32"/>
          <w:lang w:val="en-US" w:eastAsia="zh-CN"/>
        </w:rPr>
        <w:t>项目完成数量及质量</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我所帮助300余名戒毒人员戒除毒瘾，基本恢复身体机能，学习了生产习艺技能，提高了回归适应社会的能力。　　          </w:t>
      </w:r>
    </w:p>
    <w:p>
      <w:pPr>
        <w:ind w:firstLine="640" w:firstLineChars="20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②</w:t>
      </w:r>
      <w:r>
        <w:rPr>
          <w:rFonts w:hint="eastAsia" w:ascii="仿宋_GB2312" w:eastAsia="仿宋_GB2312"/>
          <w:bCs/>
          <w:sz w:val="32"/>
          <w:szCs w:val="32"/>
          <w:lang w:val="en-US" w:eastAsia="zh-CN"/>
        </w:rPr>
        <w:t>项目实施进度</w:t>
      </w:r>
    </w:p>
    <w:p>
      <w:pPr>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专项项目均已按期完成，达到项目绩效目标。</w:t>
      </w:r>
    </w:p>
    <w:p>
      <w:pPr>
        <w:ind w:firstLine="640" w:firstLineChars="20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③</w:t>
      </w:r>
      <w:r>
        <w:rPr>
          <w:rFonts w:hint="eastAsia" w:ascii="仿宋_GB2312" w:eastAsia="仿宋_GB2312"/>
          <w:bCs/>
          <w:sz w:val="32"/>
          <w:szCs w:val="32"/>
          <w:lang w:val="en-US" w:eastAsia="zh-CN"/>
        </w:rPr>
        <w:t>项目成本</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我所按照《湖南省司法行政系统强制隔离戒毒所基本支出经费标准》湘财行[2013]69号文件支持标准，未超过市财政年初安排预算。</w:t>
      </w:r>
    </w:p>
    <w:p>
      <w:pPr>
        <w:numPr>
          <w:ilvl w:val="0"/>
          <w:numId w:val="3"/>
        </w:numPr>
        <w:ind w:firstLine="640" w:firstLineChars="200"/>
        <w:rPr>
          <w:rFonts w:hint="eastAsia" w:ascii="仿宋_GB2312" w:eastAsia="仿宋_GB2312"/>
          <w:bCs/>
          <w:sz w:val="32"/>
          <w:szCs w:val="32"/>
        </w:rPr>
      </w:pPr>
      <w:r>
        <w:rPr>
          <w:rFonts w:hint="eastAsia" w:ascii="仿宋_GB2312" w:eastAsia="仿宋_GB2312"/>
          <w:bCs/>
          <w:sz w:val="32"/>
          <w:szCs w:val="32"/>
        </w:rPr>
        <w:t>效益指标完成情况分析。</w:t>
      </w:r>
    </w:p>
    <w:p>
      <w:pPr>
        <w:numPr>
          <w:ilvl w:val="0"/>
          <w:numId w:val="0"/>
        </w:numPr>
        <w:ind w:firstLine="640" w:firstLineChars="20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①</w:t>
      </w:r>
      <w:r>
        <w:rPr>
          <w:rFonts w:hint="eastAsia" w:ascii="仿宋_GB2312" w:eastAsia="仿宋_GB2312"/>
          <w:bCs/>
          <w:sz w:val="32"/>
          <w:szCs w:val="32"/>
          <w:lang w:val="en-US" w:eastAsia="zh-CN"/>
        </w:rPr>
        <w:t>项目实施的经济效益分析</w:t>
      </w:r>
    </w:p>
    <w:p>
      <w:pPr>
        <w:numPr>
          <w:ilvl w:val="0"/>
          <w:numId w:val="0"/>
        </w:numPr>
        <w:ind w:firstLine="640"/>
        <w:rPr>
          <w:rFonts w:hint="eastAsia" w:ascii="仿宋_GB2312" w:eastAsia="仿宋_GB2312"/>
          <w:bCs/>
          <w:sz w:val="32"/>
          <w:szCs w:val="32"/>
          <w:lang w:val="en-US" w:eastAsia="zh-CN"/>
        </w:rPr>
      </w:pPr>
      <w:r>
        <w:rPr>
          <w:rFonts w:hint="eastAsia" w:ascii="仿宋_GB2312" w:eastAsia="仿宋_GB2312"/>
          <w:bCs/>
          <w:sz w:val="32"/>
          <w:szCs w:val="32"/>
          <w:lang w:val="en-US" w:eastAsia="zh-CN"/>
        </w:rPr>
        <w:t>2019年戒毒人员通过生产习艺劳作创造100余万非税收入，同时提高了回归适应社会的能力　　</w:t>
      </w:r>
    </w:p>
    <w:p>
      <w:pPr>
        <w:numPr>
          <w:ilvl w:val="0"/>
          <w:numId w:val="0"/>
        </w:numPr>
        <w:ind w:firstLine="64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②</w:t>
      </w:r>
      <w:r>
        <w:rPr>
          <w:rFonts w:hint="eastAsia" w:ascii="仿宋_GB2312" w:eastAsia="仿宋_GB2312"/>
          <w:bCs/>
          <w:sz w:val="32"/>
          <w:szCs w:val="32"/>
          <w:lang w:val="en-US" w:eastAsia="zh-CN"/>
        </w:rPr>
        <w:t>项目实施的社会效益分析</w:t>
      </w:r>
    </w:p>
    <w:p>
      <w:pPr>
        <w:numPr>
          <w:ilvl w:val="0"/>
          <w:numId w:val="0"/>
        </w:numPr>
        <w:ind w:firstLine="640"/>
        <w:rPr>
          <w:rFonts w:hint="eastAsia" w:ascii="仿宋_GB2312" w:eastAsia="仿宋_GB2312"/>
          <w:bCs/>
          <w:sz w:val="32"/>
          <w:szCs w:val="32"/>
          <w:lang w:val="en-US" w:eastAsia="zh-CN"/>
        </w:rPr>
      </w:pPr>
      <w:r>
        <w:rPr>
          <w:rFonts w:hint="eastAsia" w:ascii="仿宋_GB2312" w:eastAsia="仿宋_GB2312"/>
          <w:bCs/>
          <w:sz w:val="32"/>
          <w:szCs w:val="32"/>
          <w:lang w:val="en-US" w:eastAsia="zh-CN"/>
        </w:rPr>
        <w:t>降低了复吸率。从长远角度看，降低了社会上因吸毒引起的犯罪率。</w:t>
      </w:r>
    </w:p>
    <w:p>
      <w:pPr>
        <w:numPr>
          <w:ilvl w:val="0"/>
          <w:numId w:val="0"/>
        </w:numPr>
        <w:ind w:firstLine="640"/>
        <w:rPr>
          <w:rFonts w:hint="eastAsia" w:ascii="仿宋_GB2312" w:eastAsia="仿宋_GB2312"/>
          <w:bCs/>
          <w:sz w:val="32"/>
          <w:szCs w:val="32"/>
          <w:lang w:val="en-US" w:eastAsia="zh-CN"/>
        </w:rPr>
      </w:pPr>
      <w:r>
        <w:rPr>
          <w:rFonts w:hint="eastAsia" w:ascii="宋体" w:hAnsi="宋体" w:eastAsia="宋体" w:cs="宋体"/>
          <w:bCs/>
          <w:sz w:val="32"/>
          <w:szCs w:val="32"/>
          <w:lang w:val="en-US" w:eastAsia="zh-CN"/>
        </w:rPr>
        <w:t>③</w:t>
      </w:r>
      <w:r>
        <w:rPr>
          <w:rFonts w:hint="eastAsia" w:ascii="仿宋_GB2312" w:eastAsia="仿宋_GB2312"/>
          <w:bCs/>
          <w:sz w:val="32"/>
          <w:szCs w:val="32"/>
          <w:lang w:val="en-US" w:eastAsia="zh-CN"/>
        </w:rPr>
        <w:t>项目实施的生态效益分析</w:t>
      </w:r>
    </w:p>
    <w:p>
      <w:pPr>
        <w:numPr>
          <w:ilvl w:val="0"/>
          <w:numId w:val="0"/>
        </w:numPr>
        <w:ind w:firstLine="640"/>
        <w:rPr>
          <w:rFonts w:hint="eastAsia" w:ascii="仿宋_GB2312" w:eastAsia="仿宋_GB2312"/>
          <w:bCs/>
          <w:sz w:val="32"/>
          <w:szCs w:val="32"/>
          <w:lang w:val="en-US" w:eastAsia="zh-CN"/>
        </w:rPr>
      </w:pPr>
      <w:r>
        <w:rPr>
          <w:rFonts w:hint="eastAsia" w:ascii="仿宋_GB2312" w:eastAsia="仿宋_GB2312"/>
          <w:bCs/>
          <w:sz w:val="32"/>
          <w:szCs w:val="32"/>
          <w:lang w:val="en-US" w:eastAsia="zh-CN"/>
        </w:rPr>
        <w:t>环保无污染。</w:t>
      </w:r>
    </w:p>
    <w:p>
      <w:pPr>
        <w:numPr>
          <w:ilvl w:val="0"/>
          <w:numId w:val="0"/>
        </w:numPr>
        <w:ind w:firstLine="320" w:firstLineChars="100"/>
        <w:rPr>
          <w:rFonts w:hint="eastAsia" w:ascii="仿宋_GB2312" w:eastAsia="仿宋_GB2312"/>
          <w:bCs/>
          <w:sz w:val="32"/>
          <w:szCs w:val="32"/>
          <w:lang w:val="en-US" w:eastAsia="zh-CN"/>
        </w:rPr>
      </w:pPr>
      <w:r>
        <w:rPr>
          <w:rFonts w:hint="eastAsia" w:ascii="仿宋_GB2312" w:eastAsia="仿宋_GB2312"/>
          <w:bCs/>
          <w:sz w:val="32"/>
          <w:szCs w:val="32"/>
          <w:lang w:val="en-US" w:eastAsia="zh-CN"/>
        </w:rPr>
        <w:t>　</w:t>
      </w:r>
      <w:r>
        <w:rPr>
          <w:rFonts w:hint="eastAsia" w:ascii="宋体" w:hAnsi="宋体" w:eastAsia="宋体" w:cs="宋体"/>
          <w:bCs/>
          <w:sz w:val="32"/>
          <w:szCs w:val="32"/>
          <w:lang w:val="en-US" w:eastAsia="zh-CN"/>
        </w:rPr>
        <w:t>④</w:t>
      </w:r>
      <w:r>
        <w:rPr>
          <w:rFonts w:hint="eastAsia" w:ascii="仿宋_GB2312" w:eastAsia="仿宋_GB2312"/>
          <w:bCs/>
          <w:sz w:val="32"/>
          <w:szCs w:val="32"/>
          <w:lang w:val="en-US" w:eastAsia="zh-CN"/>
        </w:rPr>
        <w:t>项目实施的可持续影响分析</w:t>
      </w:r>
    </w:p>
    <w:p>
      <w:pPr>
        <w:numPr>
          <w:ilvl w:val="0"/>
          <w:numId w:val="0"/>
        </w:num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为维护社会稳定、健康发展提供了一定保障。</w:t>
      </w:r>
    </w:p>
    <w:p>
      <w:pPr>
        <w:numPr>
          <w:ilvl w:val="0"/>
          <w:numId w:val="3"/>
        </w:numPr>
        <w:ind w:left="0" w:leftChars="0" w:firstLine="640" w:firstLineChars="200"/>
        <w:rPr>
          <w:rFonts w:hint="eastAsia" w:ascii="仿宋_GB2312" w:eastAsia="仿宋_GB2312"/>
          <w:bCs/>
          <w:sz w:val="32"/>
          <w:szCs w:val="32"/>
        </w:rPr>
      </w:pPr>
      <w:r>
        <w:rPr>
          <w:rFonts w:hint="eastAsia" w:ascii="仿宋_GB2312" w:eastAsia="仿宋_GB2312"/>
          <w:bCs/>
          <w:sz w:val="32"/>
          <w:szCs w:val="32"/>
        </w:rPr>
        <w:t>满意度指标完成情况分析。</w:t>
      </w:r>
    </w:p>
    <w:p>
      <w:pPr>
        <w:numPr>
          <w:ilvl w:val="0"/>
          <w:numId w:val="0"/>
        </w:numPr>
        <w:ind w:leftChars="200" w:firstLine="320" w:firstLineChars="100"/>
        <w:rPr>
          <w:rFonts w:hint="default" w:ascii="仿宋_GB2312" w:eastAsia="仿宋_GB2312"/>
          <w:bCs/>
          <w:sz w:val="32"/>
          <w:szCs w:val="32"/>
          <w:lang w:val="en-US" w:eastAsia="zh-CN"/>
        </w:rPr>
      </w:pPr>
      <w:r>
        <w:rPr>
          <w:rFonts w:hint="eastAsia" w:ascii="仿宋_GB2312" w:eastAsia="仿宋_GB2312"/>
          <w:bCs/>
          <w:sz w:val="32"/>
          <w:szCs w:val="32"/>
          <w:lang w:eastAsia="zh-CN"/>
        </w:rPr>
        <w:t>群众满意程度</w:t>
      </w:r>
      <w:r>
        <w:rPr>
          <w:rFonts w:hint="eastAsia" w:ascii="仿宋_GB2312" w:eastAsia="仿宋_GB2312"/>
          <w:bCs/>
          <w:sz w:val="32"/>
          <w:szCs w:val="32"/>
          <w:lang w:val="en-US" w:eastAsia="zh-CN"/>
        </w:rPr>
        <w:t>98%</w:t>
      </w:r>
    </w:p>
    <w:p>
      <w:pPr>
        <w:ind w:firstLine="643" w:firstLineChars="200"/>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五、绩效目标未完成原因和下一步改进措施</w:t>
      </w:r>
    </w:p>
    <w:p>
      <w:pPr>
        <w:ind w:firstLine="640" w:firstLineChars="200"/>
        <w:rPr>
          <w:rFonts w:hint="eastAsia" w:ascii="仿宋_GB2312" w:eastAsia="仿宋_GB2312"/>
          <w:bCs/>
          <w:sz w:val="32"/>
          <w:szCs w:val="32"/>
          <w:lang w:eastAsia="zh-CN"/>
        </w:rPr>
      </w:pPr>
      <w:r>
        <w:rPr>
          <w:rFonts w:hint="eastAsia" w:ascii="仿宋_GB2312" w:eastAsia="仿宋_GB2312"/>
          <w:bCs/>
          <w:sz w:val="32"/>
          <w:szCs w:val="32"/>
          <w:lang w:val="en-US" w:eastAsia="zh-CN"/>
        </w:rPr>
        <w:t>无</w:t>
      </w:r>
    </w:p>
    <w:p>
      <w:pPr>
        <w:numPr>
          <w:ilvl w:val="0"/>
          <w:numId w:val="4"/>
        </w:numPr>
        <w:ind w:firstLine="643" w:firstLineChars="200"/>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绩效自评结果拟应用和公开情况</w:t>
      </w:r>
    </w:p>
    <w:p>
      <w:pPr>
        <w:ind w:firstLine="640" w:firstLineChars="200"/>
        <w:rPr>
          <w:rFonts w:hint="eastAsia" w:ascii="仿宋_GB2312" w:hAnsi="宋体" w:eastAsia="仿宋_GB2312" w:cs="宋体"/>
          <w:b/>
          <w:bCs w:val="0"/>
          <w:sz w:val="32"/>
          <w:szCs w:val="32"/>
          <w:lang w:eastAsia="zh-CN"/>
        </w:rPr>
      </w:pPr>
      <w:r>
        <w:rPr>
          <w:rFonts w:hint="eastAsia" w:ascii="仿宋_GB2312" w:eastAsia="仿宋_GB2312"/>
          <w:bCs/>
          <w:sz w:val="32"/>
          <w:szCs w:val="32"/>
          <w:lang w:eastAsia="zh-CN"/>
        </w:rPr>
        <w:t>在此次评价中，项目绩效自评价情况较好，资金使用和效果达到了预期的经济、环境和社会效益。</w:t>
      </w:r>
    </w:p>
    <w:p>
      <w:pPr>
        <w:ind w:firstLine="643" w:firstLineChars="200"/>
        <w:rPr>
          <w:rFonts w:hint="eastAsia" w:ascii="仿宋_GB2312" w:hAnsi="宋体" w:eastAsia="仿宋_GB2312" w:cs="宋体"/>
          <w:bCs/>
          <w:sz w:val="32"/>
          <w:szCs w:val="32"/>
        </w:rPr>
      </w:pPr>
      <w:r>
        <w:rPr>
          <w:rFonts w:hint="eastAsia" w:ascii="仿宋_GB2312" w:hAnsi="宋体" w:eastAsia="仿宋_GB2312" w:cs="宋体"/>
          <w:b/>
          <w:bCs w:val="0"/>
          <w:sz w:val="32"/>
          <w:szCs w:val="32"/>
          <w:lang w:eastAsia="zh-CN"/>
        </w:rPr>
        <w:t>七、绩效自评工作的经验、问题和建议</w:t>
      </w:r>
      <w:r>
        <w:rPr>
          <w:rFonts w:hint="eastAsia" w:ascii="仿宋_GB2312" w:hAnsi="宋体" w:eastAsia="仿宋_GB2312" w:cs="宋体"/>
          <w:bCs/>
          <w:sz w:val="32"/>
          <w:szCs w:val="32"/>
        </w:rPr>
        <w:t>。</w:t>
      </w:r>
    </w:p>
    <w:p>
      <w:pPr>
        <w:ind w:firstLine="640" w:firstLineChars="200"/>
        <w:rPr>
          <w:rFonts w:hint="eastAsia" w:ascii="仿宋_GB2312" w:hAnsi="宋体" w:eastAsia="仿宋_GB2312" w:cs="宋体"/>
          <w:bCs/>
          <w:sz w:val="32"/>
          <w:szCs w:val="32"/>
          <w:lang w:eastAsia="zh-CN"/>
        </w:rPr>
      </w:pPr>
      <w:r>
        <w:rPr>
          <w:rFonts w:hint="eastAsia" w:ascii="仿宋_GB2312" w:hAnsi="宋体" w:eastAsia="仿宋_GB2312" w:cs="宋体"/>
          <w:bCs/>
          <w:sz w:val="32"/>
          <w:szCs w:val="32"/>
        </w:rPr>
        <w:t>做好项目实施的跟踪检查工作。定期不定期地对项目实施情况和经费使用情况进行跟踪检查,对能实现预期绩效目标的项目予以充分肯定,对进展缓慢,预期绩效目标较差的项的项目,及时进行协调和提出整改措施,确保项目实施工作正常运行,达到预期绩效目标</w:t>
      </w:r>
      <w:r>
        <w:rPr>
          <w:rFonts w:hint="eastAsia" w:ascii="仿宋_GB2312" w:hAnsi="宋体" w:eastAsia="仿宋_GB2312" w:cs="宋体"/>
          <w:bCs/>
          <w:sz w:val="32"/>
          <w:szCs w:val="32"/>
          <w:lang w:eastAsia="zh-CN"/>
        </w:rPr>
        <w:t>。</w:t>
      </w:r>
      <w:r>
        <w:rPr>
          <w:rFonts w:hint="eastAsia" w:ascii="仿宋_GB2312" w:eastAsia="仿宋_GB2312"/>
          <w:bCs/>
          <w:sz w:val="32"/>
          <w:szCs w:val="32"/>
          <w:lang w:eastAsia="zh-CN"/>
        </w:rPr>
        <w:t>我所将</w:t>
      </w:r>
      <w:r>
        <w:rPr>
          <w:rFonts w:hint="eastAsia" w:ascii="仿宋_GB2312" w:hAnsi="宋体" w:eastAsia="仿宋_GB2312" w:cs="宋体"/>
          <w:bCs/>
          <w:sz w:val="32"/>
          <w:szCs w:val="32"/>
        </w:rPr>
        <w:t>进一步加强对专项资金的</w:t>
      </w:r>
      <w:r>
        <w:rPr>
          <w:rFonts w:hint="eastAsia" w:ascii="仿宋_GB2312" w:hAnsi="宋体" w:eastAsia="仿宋_GB2312" w:cs="宋体"/>
          <w:bCs/>
          <w:sz w:val="32"/>
          <w:szCs w:val="32"/>
          <w:lang w:eastAsia="zh-CN"/>
        </w:rPr>
        <w:t>规划使用和</w:t>
      </w:r>
      <w:r>
        <w:rPr>
          <w:rFonts w:hint="eastAsia" w:ascii="仿宋_GB2312" w:hAnsi="宋体" w:eastAsia="仿宋_GB2312" w:cs="宋体"/>
          <w:bCs/>
          <w:sz w:val="32"/>
          <w:szCs w:val="32"/>
        </w:rPr>
        <w:t>监管,以提高专项资金的使用效率</w:t>
      </w:r>
      <w:r>
        <w:rPr>
          <w:rFonts w:hint="eastAsia" w:ascii="仿宋_GB2312" w:hAnsi="宋体" w:eastAsia="仿宋_GB2312" w:cs="宋体"/>
          <w:bCs/>
          <w:sz w:val="32"/>
          <w:szCs w:val="32"/>
          <w:lang w:eastAsia="zh-CN"/>
        </w:rPr>
        <w:t>。</w:t>
      </w:r>
    </w:p>
    <w:p>
      <w:pPr>
        <w:ind w:left="596" w:leftChars="284"/>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八、其他需说明的问题。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bCs/>
          <w:sz w:val="32"/>
          <w:szCs w:val="32"/>
          <w:lang w:eastAsia="zh-CN"/>
        </w:rPr>
      </w:pPr>
      <w:r>
        <w:rPr>
          <w:rFonts w:hint="eastAsia" w:ascii="仿宋_GB2312" w:hAnsi="宋体" w:eastAsia="仿宋_GB2312" w:cs="宋体"/>
          <w:bCs/>
          <w:sz w:val="32"/>
          <w:szCs w:val="32"/>
          <w:lang w:eastAsia="zh-CN"/>
        </w:rPr>
        <w:t>无</w:t>
      </w: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eastAsia="方正小标宋简体"/>
          <w:kern w:val="0"/>
          <w:sz w:val="36"/>
          <w:szCs w:val="36"/>
        </w:rPr>
      </w:pPr>
      <w:r>
        <w:rPr>
          <w:rFonts w:hint="eastAsia" w:ascii="仿宋_GB2312" w:eastAsia="仿宋_GB2312"/>
          <w:sz w:val="32"/>
          <w:szCs w:val="32"/>
        </w:rPr>
        <w:t>附：</w:t>
      </w:r>
      <w:r>
        <w:rPr>
          <w:rFonts w:hint="eastAsia" w:ascii="仿宋_GB2312" w:eastAsia="仿宋_GB2312"/>
          <w:sz w:val="32"/>
          <w:szCs w:val="32"/>
          <w:lang w:eastAsia="zh-CN"/>
        </w:rPr>
        <w:t>永州</w:t>
      </w:r>
      <w:r>
        <w:rPr>
          <w:rFonts w:hint="eastAsia" w:ascii="仿宋_GB2312" w:eastAsia="仿宋_GB2312"/>
          <w:sz w:val="32"/>
          <w:szCs w:val="32"/>
        </w:rPr>
        <w:t>市</w:t>
      </w:r>
      <w:r>
        <w:rPr>
          <w:rFonts w:hint="eastAsia" w:ascii="仿宋_GB2312" w:eastAsia="仿宋_GB2312"/>
          <w:sz w:val="32"/>
          <w:szCs w:val="32"/>
          <w:lang w:eastAsia="zh-CN"/>
        </w:rPr>
        <w:t>强戒所戒毒人员</w:t>
      </w:r>
      <w:r>
        <w:rPr>
          <w:rFonts w:hint="eastAsia" w:ascii="仿宋_GB2312" w:eastAsia="仿宋_GB2312"/>
          <w:sz w:val="32"/>
          <w:szCs w:val="32"/>
        </w:rPr>
        <w:t>专项资金绩效评价表</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宋体" w:eastAsia="仿宋_GB2312" w:cs="宋体"/>
          <w:bCs/>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宋体" w:eastAsia="仿宋_GB2312" w:cs="宋体"/>
          <w:bCs/>
          <w:sz w:val="32"/>
          <w:szCs w:val="32"/>
        </w:rPr>
      </w:pPr>
    </w:p>
    <w:p>
      <w:pPr>
        <w:widowControl/>
        <w:jc w:val="both"/>
        <w:rPr>
          <w:rFonts w:hint="eastAsia" w:ascii="方正小标宋简体" w:eastAsia="方正小标宋简体"/>
          <w:kern w:val="0"/>
          <w:sz w:val="36"/>
          <w:szCs w:val="36"/>
        </w:rPr>
      </w:pPr>
    </w:p>
    <w:p>
      <w:pPr>
        <w:widowControl/>
        <w:ind w:left="93"/>
        <w:jc w:val="center"/>
        <w:rPr>
          <w:rFonts w:hint="eastAsia" w:ascii="方正小标宋简体" w:eastAsia="方正小标宋简体"/>
          <w:kern w:val="0"/>
          <w:sz w:val="36"/>
          <w:szCs w:val="36"/>
        </w:rPr>
      </w:pPr>
      <w:r>
        <w:rPr>
          <w:rFonts w:hint="eastAsia" w:ascii="方正小标宋简体" w:eastAsia="方正小标宋简体"/>
          <w:kern w:val="0"/>
          <w:sz w:val="36"/>
          <w:szCs w:val="36"/>
        </w:rPr>
        <w:t>市级财政专项（项目）资金绩效评价表</w:t>
      </w:r>
    </w:p>
    <w:p>
      <w:pPr>
        <w:widowControl/>
        <w:tabs>
          <w:tab w:val="left" w:pos="833"/>
          <w:tab w:val="left" w:pos="1533"/>
          <w:tab w:val="left" w:pos="2533"/>
          <w:tab w:val="left" w:pos="4833"/>
        </w:tabs>
        <w:ind w:left="93"/>
        <w:jc w:val="left"/>
        <w:rPr>
          <w:kern w:val="0"/>
          <w:sz w:val="24"/>
        </w:rPr>
      </w:pPr>
    </w:p>
    <w:tbl>
      <w:tblPr>
        <w:tblStyle w:val="3"/>
        <w:tblW w:w="0" w:type="auto"/>
        <w:jc w:val="center"/>
        <w:tblLayout w:type="fixed"/>
        <w:tblCellMar>
          <w:top w:w="0" w:type="dxa"/>
          <w:left w:w="108" w:type="dxa"/>
          <w:bottom w:w="0" w:type="dxa"/>
          <w:right w:w="108" w:type="dxa"/>
        </w:tblCellMar>
      </w:tblPr>
      <w:tblGrid>
        <w:gridCol w:w="656"/>
        <w:gridCol w:w="710"/>
        <w:gridCol w:w="1275"/>
        <w:gridCol w:w="3080"/>
        <w:gridCol w:w="4291"/>
        <w:gridCol w:w="596"/>
      </w:tblGrid>
      <w:tr>
        <w:tblPrEx>
          <w:tblCellMar>
            <w:top w:w="0" w:type="dxa"/>
            <w:left w:w="108" w:type="dxa"/>
            <w:bottom w:w="0" w:type="dxa"/>
            <w:right w:w="108" w:type="dxa"/>
          </w:tblCellMar>
        </w:tblPrEx>
        <w:trPr>
          <w:tblHeader/>
          <w:jc w:val="center"/>
        </w:trPr>
        <w:tc>
          <w:tcPr>
            <w:tcW w:w="656" w:type="dxa"/>
            <w:tcBorders>
              <w:top w:val="single" w:color="auto" w:sz="4" w:space="0"/>
              <w:left w:val="single" w:color="auto" w:sz="4" w:space="0"/>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color="auto" w:sz="4" w:space="0"/>
              <w:left w:val="nil"/>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2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596" w:type="dxa"/>
            <w:vMerge w:val="restart"/>
            <w:tcBorders>
              <w:top w:val="single" w:color="auto" w:sz="4" w:space="0"/>
              <w:left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hint="eastAsia" w:eastAsia="仿宋_GB2312"/>
                <w:b/>
                <w:bCs/>
                <w:color w:val="000000"/>
                <w:kern w:val="0"/>
                <w:sz w:val="20"/>
                <w:szCs w:val="20"/>
              </w:rPr>
              <w:t>得分</w:t>
            </w:r>
          </w:p>
        </w:tc>
      </w:tr>
      <w:tr>
        <w:tblPrEx>
          <w:tblCellMar>
            <w:top w:w="0" w:type="dxa"/>
            <w:left w:w="108" w:type="dxa"/>
            <w:bottom w:w="0" w:type="dxa"/>
            <w:right w:w="108" w:type="dxa"/>
          </w:tblCellMar>
        </w:tblPrEx>
        <w:trPr>
          <w:trHeight w:val="391" w:hRule="atLeast"/>
          <w:tblHeader/>
          <w:jc w:val="center"/>
        </w:trPr>
        <w:tc>
          <w:tcPr>
            <w:tcW w:w="656"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12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3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42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596" w:type="dxa"/>
            <w:vMerge w:val="continue"/>
            <w:tcBorders>
              <w:left w:val="single" w:color="auto" w:sz="4" w:space="0"/>
              <w:bottom w:val="single" w:color="000000" w:sz="4" w:space="0"/>
              <w:right w:val="single" w:color="auto" w:sz="4" w:space="0"/>
            </w:tcBorders>
            <w:noWrap w:val="0"/>
            <w:vAlign w:val="top"/>
          </w:tcPr>
          <w:p>
            <w:pPr>
              <w:widowControl/>
              <w:jc w:val="left"/>
              <w:rPr>
                <w:rFonts w:eastAsia="仿宋_GB2312"/>
                <w:b/>
                <w:bCs/>
                <w:color w:val="000000"/>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投入</w:t>
            </w:r>
          </w:p>
          <w:p>
            <w:pPr>
              <w:widowControl/>
              <w:spacing w:line="280" w:lineRule="exact"/>
              <w:jc w:val="center"/>
              <w:rPr>
                <w:rFonts w:ascii="宋体" w:hAnsi="宋体"/>
                <w:color w:val="000000"/>
                <w:kern w:val="0"/>
                <w:sz w:val="24"/>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（12分）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项目立项规范性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项目的申请、设立过程是否符合相关要求，用以反映和考核项目立项的规范情况。</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①项目是否按照规定的程序申请设立；</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②所提交的文件、材料是否符合相关要求；</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964"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③事前是否已经过必要的可行性研究、专家论证、风险评估、集体决策等。</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绩效目标合理性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项目所设定的绩效目标是否依据充分，是否符合客观实际，用以反映和考核项目绩效目标与项目实施的相符情况。</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①是否符合国家相关法律法规，国民经济发展规划和党委政府决策；</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②是否与项目实施单位或委托单位职责密切相关；</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③项目是否为促进事业发展所必需；</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95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④项目预期产出效益和效果是否符合正常的业绩水平。</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绩效指标明确性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依据绩效目标设定的绩效指标是否清晰、细化、可衡量等，用以反映和考核项目绩效目标的明细化情况。</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①是否将项目绩效目标细化分解为具体的绩效指标；</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②是否通过清晰、可衡量的指标值予以体现；</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③是否与项目年度任务教或计划数相对应；</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82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④是否与预期确定的项目投资额或资金量相匹配。</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资金落实</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实际到位资金与计划投入资金的比率，用以反映和考核资金落实情况对项目实施的总体保障程度。</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资金到位率=（实际到位资金/计划投入资金）×100%。</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实际到位资金：一定时期（本年度或项目期）内实际落实到具体项目的资金。</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1122"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计划投入资金：一定时期（本年度或项目期）内计划投入到具体项目的资金。</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及时到位资金与应到位资金的比率，用以反映和考核项目资金落实的及时性</w:t>
            </w:r>
            <w:r>
              <w:rPr>
                <w:rFonts w:ascii="仿宋_GB2312" w:hAnsi="宋体" w:eastAsia="仿宋_GB2312"/>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-4445</wp:posOffset>
                      </wp:positionV>
                      <wp:extent cx="174244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742440" cy="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9.95pt;margin-top:-0.35pt;height:0pt;width:137.2pt;z-index:251659264;mso-width-relative:page;mso-height-relative:page;" filled="f" stroked="t" coordsize="21600,21600" o:gfxdata="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IrMc0wAAAAcBAAAPAAAAAAAAAAEAIAAAACIAAABkcnMvZG93bnJl&#10;di54bWxQSwECFAAUAAAACACHTuJAbstx/QICAAD6AwAADgAAAAAAAAABACAAAAAiAQAAZHJzL2Uy&#10;b0RvYy54bWxQSwUGAAAAAAYABgBZAQAAlgUAAAAA&#10;">
                      <v:fill on="f" focussize="0,0"/>
                      <v:stroke weight="0.25pt" color="#000000" joinstyle="round"/>
                      <v:imagedata o:title=""/>
                      <o:lock v:ext="edit" aspectratio="f"/>
                    </v:shape>
                  </w:pict>
                </mc:Fallback>
              </mc:AlternateContent>
            </w:r>
            <w:r>
              <w:rPr>
                <w:rFonts w:hint="eastAsia" w:ascii="仿宋_GB2312" w:hAnsi="宋体" w:eastAsia="仿宋_GB2312"/>
                <w:color w:val="000000"/>
                <w:kern w:val="0"/>
                <w:sz w:val="20"/>
                <w:szCs w:val="20"/>
              </w:rPr>
              <w:t>程度。</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到位及时率＝（及时到位资金/应到位资金）×100%。</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及时到位资金：截至规定时点实际落实到具体项目的资金。</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764"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应到位资金：按照合同或项目进度要求截至规定时点应落实到具体项目的资金。</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过程</w:t>
            </w:r>
          </w:p>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业务管理</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（10分）</w:t>
            </w:r>
          </w:p>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项目实施单位的业务管理制度是否健全，用以反映和考核业务管理制度对项目顺利实施的保障情况。</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①是否已制定或具有相应的业务管理制度；</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361" w:hRule="atLeast"/>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②业务管理制度是否合法、合规、完整。</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制度执行有效性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项目实施是否符合相关业务管理规定，用以反映和考核业务管理制度的有效执行情况。</w:t>
            </w: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①是否遵守相关法律法规和业务管理规定；</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②项目调整及支出调整手续是否完备；</w:t>
            </w:r>
          </w:p>
        </w:tc>
        <w:tc>
          <w:tcPr>
            <w:tcW w:w="596"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③项目合同书、验收报告、技术审定等资料是否齐全并及时归档;</w:t>
            </w:r>
          </w:p>
        </w:tc>
        <w:tc>
          <w:tcPr>
            <w:tcW w:w="596"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782" w:hRule="atLeast"/>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291"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④项目实施的人员条件、场地设备，信息支撑等是否落实到位。</w:t>
            </w:r>
          </w:p>
        </w:tc>
        <w:tc>
          <w:tcPr>
            <w:tcW w:w="596"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项目质量可控性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项目实施单位是否为达到项目质量要求而采取了必需的措施，用以反映和考核项目实施单位对项目质量的控制情况。</w:t>
            </w: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①是否已制定或其有相应的项目质量要求或标准；</w:t>
            </w:r>
          </w:p>
        </w:tc>
        <w:tc>
          <w:tcPr>
            <w:tcW w:w="596" w:type="dxa"/>
            <w:tcBorders>
              <w:top w:val="nil"/>
              <w:left w:val="nil"/>
              <w:bottom w:val="nil"/>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902"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②是否采取了相应的项目质量检查、验收等必需的控制措施或手段。</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财务管理</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（5分）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项目实施单位的财务制度是否健全，用以反映和考核财务管理制度对资金规范安全运行的保障情况。</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①是否已制定或具有相应的项目资金管理办法；</w:t>
            </w:r>
          </w:p>
        </w:tc>
        <w:tc>
          <w:tcPr>
            <w:tcW w:w="596"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890"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②项目资金管理办法是否符合相关财务会计制度的规定。</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资金使用合规性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项目资金使用是否符合相关的财务管理制度规定，用以反映和考核项目资金的规范运行情况。</w:t>
            </w: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①是否符合国家财经法规和财务管理以及有关专项资金管理办法的规定；</w:t>
            </w:r>
          </w:p>
        </w:tc>
        <w:tc>
          <w:tcPr>
            <w:tcW w:w="596" w:type="dxa"/>
            <w:tcBorders>
              <w:top w:val="nil"/>
              <w:left w:val="nil"/>
              <w:bottom w:val="nil"/>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②资金的拨付是否有完整的审批程序和手续；</w:t>
            </w:r>
          </w:p>
        </w:tc>
        <w:tc>
          <w:tcPr>
            <w:tcW w:w="596"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③项目的重大开支是否经过评估认证；</w:t>
            </w:r>
          </w:p>
        </w:tc>
        <w:tc>
          <w:tcPr>
            <w:tcW w:w="596"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④是否符合项目预算批复或合同规定的用途；</w:t>
            </w:r>
          </w:p>
        </w:tc>
        <w:tc>
          <w:tcPr>
            <w:tcW w:w="596"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916"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⑤是否存在截留、挤占、挪用、虚列支出等情况。</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377"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财务监控有效性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项目实施单位是否为保障资金的安全、规范运行而采取了必要的监控措施，用以反映和考核项目实施单位对资金运行的控制情况。</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①是否已制定或具有相应的监控机制；</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1371" w:hRule="atLeast"/>
          <w:jc w:val="center"/>
        </w:trPr>
        <w:tc>
          <w:tcPr>
            <w:tcW w:w="656"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②是否采取了相应的财务检查等必要的监控措施或手段。</w:t>
            </w:r>
          </w:p>
        </w:tc>
        <w:tc>
          <w:tcPr>
            <w:tcW w:w="596"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项目实施的实际产出数与计划产出数的比率，用以反映和考核项目产出数量目标的实现程度。</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实际完成率＝（实际产出数/计划产出数）×100%。</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568"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实际产出数：一定时期（本年度或项目期）内项目实际产出的产品或提供的服务数。</w:t>
            </w:r>
          </w:p>
        </w:tc>
        <w:tc>
          <w:tcPr>
            <w:tcW w:w="596" w:type="dxa"/>
            <w:tcBorders>
              <w:top w:val="nil"/>
              <w:left w:val="nil"/>
              <w:bottom w:val="single" w:color="auto" w:sz="4" w:space="0"/>
              <w:right w:val="single" w:color="auto" w:sz="4" w:space="0"/>
            </w:tcBorders>
            <w:noWrap w:val="0"/>
            <w:vAlign w:val="top"/>
          </w:tcPr>
          <w:p>
            <w:pPr>
              <w:widowControl/>
              <w:jc w:val="left"/>
              <w:rPr>
                <w:rFonts w:hint="default"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822"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计划产出数：项目绩效目标确定的在一定时期（本年度或项目期）内计划产出的产品或提供的服务数量。</w:t>
            </w:r>
          </w:p>
        </w:tc>
        <w:tc>
          <w:tcPr>
            <w:tcW w:w="596" w:type="dxa"/>
            <w:tcBorders>
              <w:top w:val="single" w:color="auto" w:sz="4" w:space="0"/>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项目实际提前完成时间与计划完成时间的比率，用以反映和考核项目产出时效目标的实现程度</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 (计划完成时间-实际完成时间）/计划完成时间]</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×100%。</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实际完成时间：项目实施单位完成该项目实际所耗用的时间。</w:t>
            </w:r>
          </w:p>
        </w:tc>
        <w:tc>
          <w:tcPr>
            <w:tcW w:w="596"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trHeight w:val="51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计划完成时间：按照项目实施计划或相关规定完成该项目所需的时间。</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项目完成的质量达标产出数与实际产出数的比率，用以反映和考核项目产出质量目标的实现程度。</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质量达标率＝（质量达标产出数/实际产出数）/100%。</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质量达标产出数：一定时期（本年度或项目期）内实际达到既定质量标准的产品或服务数量。</w:t>
            </w:r>
          </w:p>
        </w:tc>
        <w:tc>
          <w:tcPr>
            <w:tcW w:w="596"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7</w:t>
            </w:r>
          </w:p>
        </w:tc>
      </w:tr>
      <w:tr>
        <w:tblPrEx>
          <w:tblCellMar>
            <w:top w:w="0" w:type="dxa"/>
            <w:left w:w="108" w:type="dxa"/>
            <w:bottom w:w="0" w:type="dxa"/>
            <w:right w:w="108" w:type="dxa"/>
          </w:tblCellMar>
        </w:tblPrEx>
        <w:trPr>
          <w:trHeight w:val="1006" w:hRule="exac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既定质量标准是指项目实施单位设立绩效目标时依据计划标准、行业标准、历史标准或其他标准而设定的绩效指标值。</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完成项目计划工作目标的实际节约成本与计划成本的比率，用以反映和考核项目的成本节约程度。</w:t>
            </w: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成本节约率＝(计划成本-实际成本)</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/计划成本×100%。</w:t>
            </w:r>
          </w:p>
        </w:tc>
        <w:tc>
          <w:tcPr>
            <w:tcW w:w="596"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实际成本：项目实施单位如期、保质、保量完成既定工作目标实际所耗费的支出。</w:t>
            </w:r>
          </w:p>
        </w:tc>
        <w:tc>
          <w:tcPr>
            <w:tcW w:w="596"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7</w:t>
            </w:r>
          </w:p>
        </w:tc>
      </w:tr>
      <w:tr>
        <w:tblPrEx>
          <w:tblCellMar>
            <w:top w:w="0" w:type="dxa"/>
            <w:left w:w="108" w:type="dxa"/>
            <w:bottom w:w="0" w:type="dxa"/>
            <w:right w:w="108" w:type="dxa"/>
          </w:tblCellMar>
        </w:tblPrEx>
        <w:trPr>
          <w:trHeight w:val="567"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计划成本：项目实施单位为完成工作目标计划安排的支出，一般以项目预算为参考。</w:t>
            </w:r>
          </w:p>
        </w:tc>
        <w:tc>
          <w:tcPr>
            <w:tcW w:w="596"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576" w:hRule="atLeast"/>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效果</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经济效益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项目实施对经济发展所带来的直接或间接影响情况。</w:t>
            </w:r>
          </w:p>
        </w:tc>
        <w:tc>
          <w:tcPr>
            <w:tcW w:w="4291"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此四项指标为设置项目支出</w:t>
            </w:r>
            <w:r>
              <w:rPr>
                <w:rFonts w:hint="eastAsia" w:ascii="仿宋_GB2312" w:hAnsi="宋体"/>
                <w:color w:val="000000"/>
                <w:kern w:val="0"/>
                <w:sz w:val="20"/>
                <w:szCs w:val="20"/>
              </w:rPr>
              <w:t>績</w:t>
            </w:r>
            <w:r>
              <w:rPr>
                <w:rFonts w:hint="eastAsia" w:ascii="仿宋_GB2312" w:hAnsi="宋体" w:eastAsia="仿宋_GB2312"/>
                <w:color w:val="000000"/>
                <w:kern w:val="0"/>
                <w:sz w:val="20"/>
                <w:szCs w:val="20"/>
              </w:rPr>
              <w:t>效评价指标时必须考虑的共性要素，可根据项目实际并结合绩效目标设立情况有选择的进行设置，并将其细化为相应的个性化指标。</w:t>
            </w:r>
          </w:p>
        </w:tc>
        <w:tc>
          <w:tcPr>
            <w:tcW w:w="596" w:type="dxa"/>
            <w:tcBorders>
              <w:top w:val="nil"/>
              <w:left w:val="single" w:color="auto" w:sz="4" w:space="0"/>
              <w:bottom w:val="single" w:color="000000"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604"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项目实施对社会发展所带来的直接或间接影响情况。</w:t>
            </w:r>
          </w:p>
        </w:tc>
        <w:tc>
          <w:tcPr>
            <w:tcW w:w="42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455"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生态效益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项目实施对生态环境所带来的直接或间接影响情况。</w:t>
            </w:r>
          </w:p>
        </w:tc>
        <w:tc>
          <w:tcPr>
            <w:tcW w:w="42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2</w:t>
            </w:r>
          </w:p>
        </w:tc>
      </w:tr>
      <w:tr>
        <w:tblPrEx>
          <w:tblCellMar>
            <w:top w:w="0" w:type="dxa"/>
            <w:left w:w="108" w:type="dxa"/>
            <w:bottom w:w="0" w:type="dxa"/>
            <w:right w:w="108" w:type="dxa"/>
          </w:tblCellMar>
        </w:tblPrEx>
        <w:trPr>
          <w:trHeight w:val="465"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可持续影响（4分）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项目后续运行及成效发挥的可持续影响情况。</w:t>
            </w:r>
          </w:p>
        </w:tc>
        <w:tc>
          <w:tcPr>
            <w:tcW w:w="42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596"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68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社会公众或服务对象满意度（6分）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社会公众或服务对象对项目实施效策的满意程度</w:t>
            </w:r>
          </w:p>
        </w:tc>
        <w:tc>
          <w:tcPr>
            <w:tcW w:w="4291"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社会公众或服务对象是指因该项目实施而受到影响的部门(单位)、群体或个人。一般采取社会调查的方式。</w:t>
            </w:r>
          </w:p>
        </w:tc>
        <w:tc>
          <w:tcPr>
            <w:tcW w:w="596"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bl>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DE261"/>
    <w:multiLevelType w:val="singleLevel"/>
    <w:tmpl w:val="C0CDE261"/>
    <w:lvl w:ilvl="0" w:tentative="0">
      <w:start w:val="2"/>
      <w:numFmt w:val="decimal"/>
      <w:lvlText w:val="%1."/>
      <w:lvlJc w:val="left"/>
      <w:pPr>
        <w:tabs>
          <w:tab w:val="left" w:pos="312"/>
        </w:tabs>
      </w:pPr>
    </w:lvl>
  </w:abstractNum>
  <w:abstractNum w:abstractNumId="1">
    <w:nsid w:val="C1BE2D07"/>
    <w:multiLevelType w:val="singleLevel"/>
    <w:tmpl w:val="C1BE2D07"/>
    <w:lvl w:ilvl="0" w:tentative="0">
      <w:start w:val="3"/>
      <w:numFmt w:val="chineseCounting"/>
      <w:suff w:val="nothing"/>
      <w:lvlText w:val="%1、"/>
      <w:lvlJc w:val="left"/>
      <w:rPr>
        <w:rFonts w:hint="eastAsia"/>
      </w:rPr>
    </w:lvl>
  </w:abstractNum>
  <w:abstractNum w:abstractNumId="2">
    <w:nsid w:val="01026A33"/>
    <w:multiLevelType w:val="singleLevel"/>
    <w:tmpl w:val="01026A33"/>
    <w:lvl w:ilvl="0" w:tentative="0">
      <w:start w:val="6"/>
      <w:numFmt w:val="chineseCounting"/>
      <w:suff w:val="nothing"/>
      <w:lvlText w:val="%1、"/>
      <w:lvlJc w:val="left"/>
      <w:rPr>
        <w:rFonts w:hint="eastAsia"/>
      </w:rPr>
    </w:lvl>
  </w:abstractNum>
  <w:abstractNum w:abstractNumId="3">
    <w:nsid w:val="622F0116"/>
    <w:multiLevelType w:val="singleLevel"/>
    <w:tmpl w:val="622F0116"/>
    <w:lvl w:ilvl="0" w:tentative="0">
      <w:start w:val="2"/>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0516A"/>
    <w:rsid w:val="127125CF"/>
    <w:rsid w:val="17B505B6"/>
    <w:rsid w:val="36C22F68"/>
    <w:rsid w:val="381C08D6"/>
    <w:rsid w:val="3A884E7C"/>
    <w:rsid w:val="51502B0C"/>
    <w:rsid w:val="53CA58B8"/>
    <w:rsid w:val="65060C2C"/>
    <w:rsid w:val="67DA69AC"/>
    <w:rsid w:val="7523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kern w:val="0"/>
      <w:sz w:val="24"/>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2020-03-26T02:06:00Z</cp:lastPrinted>
  <dcterms:modified xsi:type="dcterms:W3CDTF">2020-12-24T07:17:15Z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